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ADA3" w14:textId="4AFAE896" w:rsidR="00AE46B2" w:rsidRPr="000C66AA" w:rsidRDefault="001D5814" w:rsidP="00303D45">
      <w:pPr>
        <w:jc w:val="center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0C66AA">
        <w:rPr>
          <w:rFonts w:ascii="Times New Roman" w:eastAsia="標楷體" w:hAnsi="標楷體" w:hint="eastAsia"/>
          <w:color w:val="000000" w:themeColor="text1"/>
          <w:sz w:val="32"/>
          <w:szCs w:val="32"/>
        </w:rPr>
        <w:t>國立</w:t>
      </w:r>
      <w:proofErr w:type="gramStart"/>
      <w:r w:rsidRPr="000C66AA">
        <w:rPr>
          <w:rFonts w:ascii="Times New Roman" w:eastAsia="標楷體" w:hAnsi="標楷體"/>
          <w:color w:val="000000" w:themeColor="text1"/>
          <w:sz w:val="32"/>
          <w:szCs w:val="32"/>
        </w:rPr>
        <w:t>臺</w:t>
      </w:r>
      <w:proofErr w:type="gramEnd"/>
      <w:r w:rsidRPr="000C66AA">
        <w:rPr>
          <w:rFonts w:ascii="Times New Roman" w:eastAsia="標楷體" w:hAnsi="標楷體"/>
          <w:color w:val="000000" w:themeColor="text1"/>
          <w:sz w:val="32"/>
          <w:szCs w:val="32"/>
        </w:rPr>
        <w:t>北教育大學</w:t>
      </w:r>
      <w:r w:rsidR="00303D45" w:rsidRPr="000C66AA">
        <w:rPr>
          <w:rFonts w:ascii="Times New Roman" w:eastAsia="標楷體" w:hAnsi="標楷體" w:hint="eastAsia"/>
          <w:color w:val="000000" w:themeColor="text1"/>
          <w:sz w:val="32"/>
          <w:szCs w:val="32"/>
        </w:rPr>
        <w:t>台灣語言與文化學系</w:t>
      </w:r>
    </w:p>
    <w:p w14:paraId="7FCBF62A" w14:textId="16B98D0C" w:rsidR="00663C70" w:rsidRPr="000C66AA" w:rsidRDefault="002F2745" w:rsidP="00303D45">
      <w:pPr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C66AA">
        <w:rPr>
          <w:rFonts w:ascii="Times New Roman" w:eastAsia="標楷體" w:hAnsi="標楷體" w:hint="eastAsia"/>
          <w:color w:val="000000" w:themeColor="text1"/>
          <w:sz w:val="32"/>
          <w:szCs w:val="32"/>
        </w:rPr>
        <w:t>葉俊麟</w:t>
      </w:r>
      <w:r w:rsidR="00663C70" w:rsidRPr="000C66AA">
        <w:rPr>
          <w:rFonts w:ascii="Times New Roman" w:eastAsia="標楷體" w:hAnsi="標楷體" w:hint="eastAsia"/>
          <w:color w:val="000000" w:themeColor="text1"/>
          <w:sz w:val="32"/>
          <w:szCs w:val="32"/>
        </w:rPr>
        <w:t>台灣歌謠研究創作</w:t>
      </w:r>
      <w:r w:rsidR="00663C70" w:rsidRPr="000C66AA">
        <w:rPr>
          <w:rFonts w:ascii="Times New Roman" w:eastAsia="標楷體" w:hAnsi="標楷體"/>
          <w:color w:val="000000" w:themeColor="text1"/>
          <w:sz w:val="32"/>
          <w:szCs w:val="32"/>
        </w:rPr>
        <w:t>獎</w:t>
      </w:r>
      <w:r w:rsidR="00663C70" w:rsidRPr="000C66AA">
        <w:rPr>
          <w:rFonts w:ascii="Times New Roman" w:eastAsia="標楷體" w:hAnsi="標楷體" w:hint="eastAsia"/>
          <w:color w:val="000000" w:themeColor="text1"/>
          <w:sz w:val="32"/>
          <w:szCs w:val="32"/>
        </w:rPr>
        <w:t>助</w:t>
      </w:r>
      <w:r w:rsidR="00663C70" w:rsidRPr="000C66AA">
        <w:rPr>
          <w:rFonts w:ascii="Times New Roman" w:eastAsia="標楷體" w:hAnsi="標楷體"/>
          <w:color w:val="000000" w:themeColor="text1"/>
          <w:sz w:val="32"/>
          <w:szCs w:val="32"/>
        </w:rPr>
        <w:t>金設置辦法</w:t>
      </w:r>
    </w:p>
    <w:p w14:paraId="4EAFB30D" w14:textId="556AE9B5" w:rsidR="00663C70" w:rsidRPr="000C66AA" w:rsidRDefault="005746D3" w:rsidP="00663C70">
      <w:pPr>
        <w:jc w:val="right"/>
        <w:rPr>
          <w:rFonts w:ascii="Times New Roman" w:eastAsia="標楷體" w:hAnsi="Times New Roman"/>
          <w:color w:val="000000" w:themeColor="text1"/>
          <w:sz w:val="16"/>
          <w:szCs w:val="16"/>
        </w:rPr>
      </w:pPr>
      <w:r w:rsidRPr="000C66AA">
        <w:rPr>
          <w:rFonts w:ascii="標楷體" w:eastAsia="標楷體" w:hAnsi="標楷體"/>
          <w:color w:val="000000" w:themeColor="text1"/>
          <w:sz w:val="20"/>
        </w:rPr>
        <w:br/>
      </w:r>
      <w:r w:rsidRPr="000C66AA">
        <w:rPr>
          <w:rFonts w:ascii="標楷體" w:eastAsia="標楷體" w:hAnsi="標楷體" w:hint="eastAsia"/>
          <w:color w:val="000000" w:themeColor="text1"/>
          <w:sz w:val="20"/>
        </w:rPr>
        <w:t>113年1</w:t>
      </w:r>
      <w:r w:rsidR="00F00890" w:rsidRPr="000C66AA">
        <w:rPr>
          <w:rFonts w:ascii="標楷體" w:eastAsia="標楷體" w:hAnsi="標楷體" w:hint="eastAsia"/>
          <w:color w:val="000000" w:themeColor="text1"/>
          <w:sz w:val="20"/>
        </w:rPr>
        <w:t>2</w:t>
      </w:r>
      <w:r w:rsidRPr="000C66A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F00890" w:rsidRPr="000C66AA">
        <w:rPr>
          <w:rFonts w:ascii="標楷體" w:eastAsia="標楷體" w:hAnsi="標楷體" w:hint="eastAsia"/>
          <w:color w:val="000000" w:themeColor="text1"/>
          <w:sz w:val="20"/>
        </w:rPr>
        <w:t>9</w:t>
      </w:r>
      <w:r w:rsidRPr="000C66AA">
        <w:rPr>
          <w:rFonts w:ascii="標楷體" w:eastAsia="標楷體" w:hAnsi="標楷體" w:hint="eastAsia"/>
          <w:color w:val="000000" w:themeColor="text1"/>
          <w:sz w:val="20"/>
        </w:rPr>
        <w:t>日113學年度第1學期第</w:t>
      </w:r>
      <w:r w:rsidR="00F00890" w:rsidRPr="000C66AA">
        <w:rPr>
          <w:rFonts w:ascii="標楷體" w:eastAsia="標楷體" w:hAnsi="標楷體" w:hint="eastAsia"/>
          <w:color w:val="000000" w:themeColor="text1"/>
          <w:sz w:val="20"/>
        </w:rPr>
        <w:t>7</w:t>
      </w:r>
      <w:r w:rsidRPr="000C66AA">
        <w:rPr>
          <w:rFonts w:ascii="標楷體" w:eastAsia="標楷體" w:hAnsi="標楷體" w:hint="eastAsia"/>
          <w:color w:val="000000" w:themeColor="text1"/>
          <w:sz w:val="20"/>
        </w:rPr>
        <w:t>次所</w:t>
      </w:r>
      <w:proofErr w:type="gramStart"/>
      <w:r w:rsidRPr="000C66AA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Pr="000C66AA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4105A3" w:rsidRPr="000C66AA">
        <w:rPr>
          <w:rFonts w:ascii="標楷體" w:eastAsia="標楷體" w:hAnsi="標楷體"/>
          <w:color w:val="000000" w:themeColor="text1"/>
          <w:sz w:val="20"/>
        </w:rPr>
        <w:br/>
      </w:r>
      <w:r w:rsidR="004105A3" w:rsidRPr="000C66AA">
        <w:rPr>
          <w:rFonts w:ascii="標楷體" w:eastAsia="標楷體" w:hAnsi="標楷體" w:hint="eastAsia"/>
          <w:color w:val="000000" w:themeColor="text1"/>
          <w:sz w:val="20"/>
        </w:rPr>
        <w:t>114年6月9日113學年度第2學期第6次所</w:t>
      </w:r>
      <w:proofErr w:type="gramStart"/>
      <w:r w:rsidR="004105A3" w:rsidRPr="000C66AA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4105A3" w:rsidRPr="000C66AA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81540E" w:rsidRPr="000C66AA">
        <w:rPr>
          <w:rFonts w:ascii="標楷體" w:eastAsia="標楷體" w:hAnsi="標楷體"/>
          <w:color w:val="000000" w:themeColor="text1"/>
          <w:sz w:val="20"/>
        </w:rPr>
        <w:br/>
      </w:r>
      <w:r w:rsidR="0081540E" w:rsidRPr="000C66AA">
        <w:rPr>
          <w:rFonts w:ascii="標楷體" w:eastAsia="標楷體" w:hAnsi="標楷體" w:hint="eastAsia"/>
          <w:color w:val="000000" w:themeColor="text1"/>
          <w:sz w:val="20"/>
        </w:rPr>
        <w:t>115年3月24日114學年度第2學期第2次所</w:t>
      </w:r>
      <w:proofErr w:type="gramStart"/>
      <w:r w:rsidR="0081540E" w:rsidRPr="000C66AA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81540E" w:rsidRPr="000C66AA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="00303D45" w:rsidRPr="000C66AA">
        <w:rPr>
          <w:rFonts w:ascii="標楷體" w:eastAsia="標楷體" w:hAnsi="標楷體"/>
          <w:color w:val="000000" w:themeColor="text1"/>
          <w:sz w:val="20"/>
        </w:rPr>
        <w:br/>
      </w:r>
      <w:r w:rsidR="00303D45" w:rsidRPr="000C66AA">
        <w:rPr>
          <w:rFonts w:ascii="標楷體" w:eastAsia="標楷體" w:hAnsi="標楷體" w:hint="eastAsia"/>
          <w:color w:val="000000" w:themeColor="text1"/>
          <w:sz w:val="20"/>
        </w:rPr>
        <w:t>115年4月22日114學年度第2學期第4次所</w:t>
      </w:r>
      <w:proofErr w:type="gramStart"/>
      <w:r w:rsidR="00303D45" w:rsidRPr="000C66AA">
        <w:rPr>
          <w:rFonts w:ascii="標楷體" w:eastAsia="標楷體" w:hAnsi="標楷體" w:hint="eastAsia"/>
          <w:color w:val="000000" w:themeColor="text1"/>
          <w:sz w:val="20"/>
        </w:rPr>
        <w:t>務</w:t>
      </w:r>
      <w:proofErr w:type="gramEnd"/>
      <w:r w:rsidR="00303D45" w:rsidRPr="000C66AA">
        <w:rPr>
          <w:rFonts w:ascii="標楷體" w:eastAsia="標楷體" w:hAnsi="標楷體" w:hint="eastAsia"/>
          <w:color w:val="000000" w:themeColor="text1"/>
          <w:sz w:val="20"/>
        </w:rPr>
        <w:t>會議修訂</w:t>
      </w:r>
      <w:r w:rsidRPr="000C66AA">
        <w:rPr>
          <w:rFonts w:ascii="標楷體" w:eastAsia="標楷體" w:hAnsi="標楷體"/>
          <w:color w:val="000000" w:themeColor="text1"/>
          <w:sz w:val="20"/>
        </w:rPr>
        <w:br/>
      </w:r>
    </w:p>
    <w:p w14:paraId="4574D50F" w14:textId="46AAD5C4" w:rsidR="00663C70" w:rsidRPr="000C66AA" w:rsidRDefault="00663C70" w:rsidP="00663C70">
      <w:pPr>
        <w:ind w:left="1133" w:hangingChars="472" w:hanging="1133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ascii="Times New Roman" w:eastAsia="標楷體" w:hAnsi="標楷體"/>
          <w:color w:val="000000" w:themeColor="text1"/>
          <w:szCs w:val="24"/>
        </w:rPr>
        <w:t>一、宗旨：為紀念台灣歌謠前輩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葉俊麟</w:t>
      </w:r>
      <w:r w:rsidRPr="000C66AA">
        <w:rPr>
          <w:rFonts w:ascii="Times New Roman" w:eastAsia="標楷體" w:hAnsi="標楷體"/>
          <w:color w:val="000000" w:themeColor="text1"/>
          <w:szCs w:val="24"/>
        </w:rPr>
        <w:t>先生，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國立</w:t>
      </w:r>
      <w:proofErr w:type="gramStart"/>
      <w:r w:rsidRPr="000C66AA">
        <w:rPr>
          <w:rFonts w:ascii="Times New Roman" w:eastAsia="標楷體" w:hAnsi="標楷體"/>
          <w:color w:val="000000" w:themeColor="text1"/>
          <w:szCs w:val="24"/>
        </w:rPr>
        <w:t>臺</w:t>
      </w:r>
      <w:proofErr w:type="gramEnd"/>
      <w:r w:rsidRPr="000C66AA">
        <w:rPr>
          <w:rFonts w:ascii="Times New Roman" w:eastAsia="標楷體" w:hAnsi="標楷體"/>
          <w:color w:val="000000" w:themeColor="text1"/>
          <w:szCs w:val="24"/>
        </w:rPr>
        <w:t>北教育大學</w:t>
      </w:r>
      <w:r w:rsidR="00B62D68" w:rsidRPr="000C66AA">
        <w:rPr>
          <w:rFonts w:ascii="Times New Roman" w:eastAsia="標楷體" w:hAnsi="標楷體" w:hint="eastAsia"/>
          <w:color w:val="000000" w:themeColor="text1"/>
          <w:szCs w:val="24"/>
        </w:rPr>
        <w:t>台灣語言與文化學系</w:t>
      </w:r>
      <w:r w:rsidR="00AE46B2" w:rsidRPr="000C66AA">
        <w:rPr>
          <w:rFonts w:ascii="Times New Roman" w:eastAsia="標楷體" w:hAnsi="標楷體" w:hint="eastAsia"/>
          <w:color w:val="000000" w:themeColor="text1"/>
          <w:szCs w:val="24"/>
        </w:rPr>
        <w:t>（以下簡稱本</w:t>
      </w:r>
      <w:r w:rsidR="00B62D68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="00AE46B2" w:rsidRPr="000C66AA">
        <w:rPr>
          <w:rFonts w:ascii="Times New Roman" w:eastAsia="標楷體" w:hAnsi="標楷體" w:hint="eastAsia"/>
          <w:color w:val="000000" w:themeColor="text1"/>
          <w:szCs w:val="24"/>
        </w:rPr>
        <w:t>）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接受文化公益信託葉俊麟臺灣歌謠推展基金捐助壹拾</w:t>
      </w:r>
      <w:r w:rsidR="005A1A97" w:rsidRPr="000C66AA">
        <w:rPr>
          <w:rFonts w:ascii="Times New Roman" w:eastAsia="標楷體" w:hAnsi="標楷體" w:hint="eastAsia"/>
          <w:color w:val="000000" w:themeColor="text1"/>
          <w:szCs w:val="24"/>
        </w:rPr>
        <w:t>伍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萬元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(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新台幣、下同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)</w:t>
      </w:r>
      <w:r w:rsidRPr="000C66AA">
        <w:rPr>
          <w:rFonts w:ascii="Times New Roman" w:eastAsia="標楷體" w:hAnsi="標楷體"/>
          <w:color w:val="000000" w:themeColor="text1"/>
          <w:szCs w:val="24"/>
        </w:rPr>
        <w:t>特</w:t>
      </w:r>
      <w:proofErr w:type="gramStart"/>
      <w:r w:rsidRPr="000C66AA">
        <w:rPr>
          <w:rFonts w:ascii="Times New Roman" w:eastAsia="標楷體" w:hAnsi="標楷體"/>
          <w:color w:val="000000" w:themeColor="text1"/>
          <w:szCs w:val="24"/>
        </w:rPr>
        <w:t>設置本獎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助</w:t>
      </w:r>
      <w:proofErr w:type="gramEnd"/>
      <w:r w:rsidRPr="000C66AA">
        <w:rPr>
          <w:rFonts w:ascii="Times New Roman" w:eastAsia="標楷體" w:hAnsi="標楷體"/>
          <w:color w:val="000000" w:themeColor="text1"/>
          <w:szCs w:val="24"/>
        </w:rPr>
        <w:t>金，以獎勵從事台灣歌謠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相關</w:t>
      </w:r>
      <w:r w:rsidRPr="000C66AA">
        <w:rPr>
          <w:rFonts w:ascii="Times New Roman" w:eastAsia="標楷體" w:hAnsi="標楷體"/>
          <w:color w:val="000000" w:themeColor="text1"/>
          <w:szCs w:val="24"/>
        </w:rPr>
        <w:t>研究</w:t>
      </w:r>
      <w:r w:rsidR="00AE46B2" w:rsidRPr="000C66AA">
        <w:rPr>
          <w:rFonts w:ascii="Times New Roman" w:eastAsia="標楷體" w:hAnsi="標楷體"/>
          <w:color w:val="000000" w:themeColor="text1"/>
          <w:szCs w:val="24"/>
        </w:rPr>
        <w:t>或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創作，而表現</w:t>
      </w:r>
      <w:r w:rsidRPr="000C66AA">
        <w:rPr>
          <w:rFonts w:ascii="Times New Roman" w:eastAsia="標楷體" w:hAnsi="標楷體"/>
          <w:color w:val="000000" w:themeColor="text1"/>
          <w:szCs w:val="24"/>
        </w:rPr>
        <w:t>優異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之</w:t>
      </w:r>
      <w:r w:rsidR="00450817" w:rsidRPr="000C66AA">
        <w:rPr>
          <w:rFonts w:ascii="Times New Roman" w:eastAsia="標楷體" w:hAnsi="標楷體" w:hint="eastAsia"/>
          <w:color w:val="000000" w:themeColor="text1"/>
          <w:szCs w:val="24"/>
        </w:rPr>
        <w:t>學</w:t>
      </w:r>
      <w:r w:rsidRPr="000C66AA">
        <w:rPr>
          <w:rFonts w:ascii="Times New Roman" w:eastAsia="標楷體" w:hAnsi="標楷體"/>
          <w:color w:val="000000" w:themeColor="text1"/>
          <w:szCs w:val="24"/>
        </w:rPr>
        <w:t>生。</w:t>
      </w:r>
    </w:p>
    <w:p w14:paraId="2E1E8A66" w14:textId="77777777" w:rsidR="00663C70" w:rsidRPr="000C66AA" w:rsidRDefault="00663C70" w:rsidP="00663C70">
      <w:pPr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ascii="Times New Roman" w:eastAsia="標楷體" w:hAnsi="標楷體"/>
          <w:color w:val="000000" w:themeColor="text1"/>
          <w:szCs w:val="24"/>
        </w:rPr>
        <w:t>二、獎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助</w:t>
      </w:r>
      <w:r w:rsidRPr="000C66AA">
        <w:rPr>
          <w:rFonts w:ascii="Times New Roman" w:eastAsia="標楷體" w:hAnsi="標楷體"/>
          <w:color w:val="000000" w:themeColor="text1"/>
          <w:szCs w:val="24"/>
        </w:rPr>
        <w:t>金管理：</w:t>
      </w:r>
    </w:p>
    <w:p w14:paraId="64B03EBF" w14:textId="22154CB0" w:rsidR="00663C70" w:rsidRPr="000C66AA" w:rsidRDefault="00663C70" w:rsidP="00663C70">
      <w:pPr>
        <w:ind w:leftChars="236" w:left="847" w:hangingChars="117" w:hanging="281"/>
        <w:jc w:val="both"/>
        <w:rPr>
          <w:rFonts w:ascii="Times New Roman" w:eastAsia="標楷體" w:hAnsi="標楷體"/>
          <w:color w:val="000000" w:themeColor="text1"/>
          <w:szCs w:val="24"/>
        </w:rPr>
      </w:pPr>
      <w:proofErr w:type="gramStart"/>
      <w:r w:rsidRPr="000C66AA">
        <w:rPr>
          <w:rFonts w:ascii="Times New Roman" w:eastAsia="標楷體" w:hAnsi="標楷體"/>
          <w:color w:val="000000" w:themeColor="text1"/>
          <w:szCs w:val="24"/>
        </w:rPr>
        <w:t>本獎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助</w:t>
      </w:r>
      <w:proofErr w:type="gramEnd"/>
      <w:r w:rsidRPr="000C66AA">
        <w:rPr>
          <w:rFonts w:ascii="Times New Roman" w:eastAsia="標楷體" w:hAnsi="標楷體"/>
          <w:color w:val="000000" w:themeColor="text1"/>
          <w:szCs w:val="24"/>
        </w:rPr>
        <w:t>金設置於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2018</w:t>
      </w:r>
      <w:r w:rsidRPr="000C66AA">
        <w:rPr>
          <w:rFonts w:ascii="Times New Roman" w:eastAsia="標楷體" w:hAnsi="標楷體"/>
          <w:color w:val="000000" w:themeColor="text1"/>
          <w:szCs w:val="24"/>
        </w:rPr>
        <w:t>年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12</w:t>
      </w:r>
      <w:r w:rsidRPr="000C66AA">
        <w:rPr>
          <w:rFonts w:ascii="Times New Roman" w:eastAsia="標楷體" w:hAnsi="標楷體"/>
          <w:color w:val="000000" w:themeColor="text1"/>
          <w:szCs w:val="24"/>
        </w:rPr>
        <w:t>月，總金額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壹</w:t>
      </w:r>
      <w:r w:rsidRPr="000C66AA">
        <w:rPr>
          <w:rFonts w:ascii="Times New Roman" w:eastAsia="標楷體" w:hAnsi="標楷體"/>
          <w:color w:val="000000" w:themeColor="text1"/>
          <w:szCs w:val="24"/>
        </w:rPr>
        <w:t>拾</w:t>
      </w:r>
      <w:r w:rsidR="005A1A97" w:rsidRPr="000C66AA">
        <w:rPr>
          <w:rFonts w:ascii="Times New Roman" w:eastAsia="標楷體" w:hAnsi="標楷體"/>
          <w:color w:val="000000" w:themeColor="text1"/>
          <w:szCs w:val="24"/>
        </w:rPr>
        <w:t>伍</w:t>
      </w:r>
      <w:r w:rsidRPr="000C66AA">
        <w:rPr>
          <w:rFonts w:ascii="Times New Roman" w:eastAsia="標楷體" w:hAnsi="標楷體"/>
          <w:color w:val="000000" w:themeColor="text1"/>
          <w:szCs w:val="24"/>
        </w:rPr>
        <w:t>萬元，由</w:t>
      </w:r>
      <w:r w:rsidR="00AE46B2" w:rsidRPr="000C66AA">
        <w:rPr>
          <w:rFonts w:ascii="Times New Roman" w:eastAsia="標楷體" w:hAnsi="標楷體"/>
          <w:color w:val="000000" w:themeColor="text1"/>
          <w:szCs w:val="24"/>
        </w:rPr>
        <w:t>本</w:t>
      </w:r>
      <w:r w:rsidR="00600FB6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管理，由該</w:t>
      </w:r>
      <w:r w:rsidR="00600FB6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proofErr w:type="gramStart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務</w:t>
      </w:r>
      <w:proofErr w:type="gramEnd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會議</w:t>
      </w:r>
      <w:r w:rsidRPr="000C66AA">
        <w:rPr>
          <w:rFonts w:ascii="Times New Roman" w:eastAsia="標楷體" w:hAnsi="標楷體"/>
          <w:color w:val="000000" w:themeColor="text1"/>
          <w:szCs w:val="24"/>
        </w:rPr>
        <w:t>協助獎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助</w:t>
      </w:r>
      <w:r w:rsidRPr="000C66AA">
        <w:rPr>
          <w:rFonts w:ascii="Times New Roman" w:eastAsia="標楷體" w:hAnsi="標楷體"/>
          <w:color w:val="000000" w:themeColor="text1"/>
          <w:szCs w:val="24"/>
        </w:rPr>
        <w:t>金申請與發放之相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關審議</w:t>
      </w:r>
      <w:r w:rsidRPr="000C66AA">
        <w:rPr>
          <w:rFonts w:ascii="Times New Roman" w:eastAsia="標楷體" w:hAnsi="標楷體"/>
          <w:color w:val="000000" w:themeColor="text1"/>
          <w:szCs w:val="24"/>
        </w:rPr>
        <w:t>事宜。</w:t>
      </w:r>
    </w:p>
    <w:p w14:paraId="58642178" w14:textId="77777777" w:rsidR="00663C70" w:rsidRPr="000C66AA" w:rsidRDefault="00663C70" w:rsidP="00663C70">
      <w:pPr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/>
          <w:color w:val="000000" w:themeColor="text1"/>
          <w:szCs w:val="24"/>
        </w:rPr>
        <w:t>三、獎助對象：</w:t>
      </w:r>
    </w:p>
    <w:p w14:paraId="1464CAA5" w14:textId="61858EC8" w:rsidR="00663C70" w:rsidRPr="000C66AA" w:rsidRDefault="00663C70" w:rsidP="00663C70">
      <w:pPr>
        <w:ind w:leftChars="236" w:left="847" w:hangingChars="117" w:hanging="281"/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1.</w:t>
      </w:r>
      <w:r w:rsidR="00AE46B2" w:rsidRPr="000C66AA">
        <w:rPr>
          <w:rFonts w:ascii="Times New Roman" w:eastAsia="標楷體" w:hAnsi="標楷體" w:hint="eastAsia"/>
          <w:color w:val="000000" w:themeColor="text1"/>
          <w:szCs w:val="24"/>
        </w:rPr>
        <w:t>本</w:t>
      </w:r>
      <w:r w:rsidR="00600FB6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所在學學生。</w:t>
      </w:r>
    </w:p>
    <w:p w14:paraId="79BECB71" w14:textId="77777777" w:rsidR="00663C70" w:rsidRPr="000C66AA" w:rsidRDefault="00663C70" w:rsidP="00663C70">
      <w:pPr>
        <w:ind w:leftChars="236" w:left="847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2.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申請者必須完成撰寫或發表與</w:t>
      </w:r>
      <w:r w:rsidRPr="000C66AA">
        <w:rPr>
          <w:rFonts w:ascii="Times New Roman" w:eastAsia="標楷體" w:hAnsi="標楷體"/>
          <w:color w:val="000000" w:themeColor="text1"/>
          <w:szCs w:val="24"/>
        </w:rPr>
        <w:t>台灣歌謠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有關之學位論文或台灣歌謠創作、單篇論文</w:t>
      </w:r>
      <w:r w:rsidRPr="000C66A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78FB466" w14:textId="77777777" w:rsidR="00663C70" w:rsidRPr="000C66AA" w:rsidRDefault="00663C70" w:rsidP="00663C70">
      <w:pPr>
        <w:ind w:leftChars="236" w:left="847" w:hangingChars="117" w:hanging="281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凡符合以上兩項條件者始可提出申請。</w:t>
      </w:r>
    </w:p>
    <w:p w14:paraId="4F087AC1" w14:textId="77777777" w:rsidR="00663C70" w:rsidRPr="000C66AA" w:rsidRDefault="00663C70" w:rsidP="00663C70">
      <w:pPr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四</w:t>
      </w:r>
      <w:r w:rsidRPr="000C66AA">
        <w:rPr>
          <w:rFonts w:ascii="Times New Roman" w:eastAsia="標楷體" w:hAnsi="標楷體"/>
          <w:color w:val="000000" w:themeColor="text1"/>
          <w:szCs w:val="24"/>
        </w:rPr>
        <w:t>、獎助金額：</w:t>
      </w:r>
    </w:p>
    <w:p w14:paraId="135A25D1" w14:textId="5A3F6564" w:rsidR="00663C70" w:rsidRPr="000C66AA" w:rsidRDefault="00663C70" w:rsidP="00663C70">
      <w:pPr>
        <w:ind w:leftChars="236" w:left="847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1.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學位論文</w:t>
      </w:r>
      <w:r w:rsidR="008F350F" w:rsidRPr="000C66AA">
        <w:rPr>
          <w:rFonts w:ascii="Times New Roman" w:eastAsia="標楷體" w:hAnsi="標楷體" w:hint="eastAsia"/>
          <w:color w:val="000000" w:themeColor="text1"/>
          <w:szCs w:val="24"/>
        </w:rPr>
        <w:t>或替代論文</w:t>
      </w:r>
      <w:r w:rsidRPr="000C66AA">
        <w:rPr>
          <w:rFonts w:ascii="新細明體" w:hAnsi="新細明體" w:hint="eastAsia"/>
          <w:color w:val="000000" w:themeColor="text1"/>
          <w:szCs w:val="24"/>
        </w:rPr>
        <w:t>：</w:t>
      </w:r>
      <w:proofErr w:type="gramStart"/>
      <w:r w:rsidR="00CA7C89" w:rsidRPr="000C66AA">
        <w:rPr>
          <w:rFonts w:ascii="標楷體" w:eastAsia="標楷體" w:hAnsi="標楷體" w:hint="eastAsia"/>
          <w:color w:val="000000" w:themeColor="text1"/>
        </w:rPr>
        <w:t>三</w:t>
      </w:r>
      <w:proofErr w:type="gramEnd"/>
      <w:r w:rsidR="009E7B00" w:rsidRPr="000C66AA">
        <w:rPr>
          <w:rFonts w:ascii="標楷體" w:eastAsia="標楷體" w:hAnsi="標楷體" w:hint="eastAsia"/>
          <w:color w:val="000000" w:themeColor="text1"/>
        </w:rPr>
        <w:t>年內畢業獎助一萬元，四年</w:t>
      </w:r>
      <w:r w:rsidR="00CA7C89" w:rsidRPr="000C66AA">
        <w:rPr>
          <w:rFonts w:ascii="標楷體" w:eastAsia="標楷體" w:hAnsi="標楷體" w:hint="eastAsia"/>
          <w:color w:val="000000" w:themeColor="text1"/>
        </w:rPr>
        <w:t>內</w:t>
      </w:r>
      <w:r w:rsidR="009E7B00" w:rsidRPr="000C66AA">
        <w:rPr>
          <w:rFonts w:ascii="標楷體" w:eastAsia="標楷體" w:hAnsi="標楷體" w:hint="eastAsia"/>
          <w:color w:val="000000" w:themeColor="text1"/>
        </w:rPr>
        <w:t>畢業獎助五千元</w:t>
      </w:r>
      <w:r w:rsidRPr="000C66AA">
        <w:rPr>
          <w:rFonts w:ascii="Times New Roman" w:eastAsia="標楷體" w:hAnsi="標楷體"/>
          <w:color w:val="000000" w:themeColor="text1"/>
          <w:szCs w:val="24"/>
        </w:rPr>
        <w:t>。</w:t>
      </w:r>
      <w:r w:rsidRPr="000C66AA">
        <w:rPr>
          <w:rFonts w:ascii="標楷體" w:eastAsia="標楷體" w:hAnsi="標楷體" w:hint="eastAsia"/>
          <w:color w:val="000000" w:themeColor="text1"/>
          <w:szCs w:val="24"/>
        </w:rPr>
        <w:t>（學位論文必須通過論文口試）。</w:t>
      </w:r>
    </w:p>
    <w:p w14:paraId="04698564" w14:textId="77777777" w:rsidR="00663C70" w:rsidRPr="000C66AA" w:rsidRDefault="00663C70" w:rsidP="00663C70">
      <w:pPr>
        <w:ind w:leftChars="236" w:left="847" w:hangingChars="117" w:hanging="281"/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 xml:space="preserve">2. 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一般論文</w:t>
      </w:r>
      <w:r w:rsidRPr="000C66AA">
        <w:rPr>
          <w:rFonts w:ascii="新細明體" w:hAnsi="新細明體" w:hint="eastAsia"/>
          <w:color w:val="000000" w:themeColor="text1"/>
          <w:szCs w:val="24"/>
        </w:rPr>
        <w:t>：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依照國科會制訂有關學報、期刊論文之分級，第一級者每篇五千元，第二級者每篇三千元，其餘等級與會議論文每篇一千元</w:t>
      </w:r>
      <w:r w:rsidRPr="000C66AA">
        <w:rPr>
          <w:rFonts w:ascii="標楷體" w:eastAsia="標楷體" w:hAnsi="標楷體" w:hint="eastAsia"/>
          <w:color w:val="000000" w:themeColor="text1"/>
          <w:szCs w:val="24"/>
        </w:rPr>
        <w:t>（同人同題之論文以接受一次獎助為限）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。</w:t>
      </w:r>
    </w:p>
    <w:p w14:paraId="5F2F0539" w14:textId="32B78486" w:rsidR="00565370" w:rsidRPr="000C66AA" w:rsidRDefault="00565370" w:rsidP="00663C70">
      <w:pPr>
        <w:ind w:leftChars="236" w:left="847" w:hangingChars="117" w:hanging="281"/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/>
          <w:color w:val="000000" w:themeColor="text1"/>
          <w:szCs w:val="24"/>
        </w:rPr>
        <w:t>3.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 xml:space="preserve"> 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台灣歌謠創作依創作內涵</w:t>
      </w:r>
      <w:r w:rsidR="00CA7C89" w:rsidRPr="000C66AA">
        <w:rPr>
          <w:rFonts w:ascii="Times New Roman" w:eastAsia="標楷體" w:hAnsi="標楷體" w:hint="eastAsia"/>
          <w:color w:val="000000" w:themeColor="text1"/>
          <w:szCs w:val="24"/>
        </w:rPr>
        <w:t>、專書</w:t>
      </w:r>
      <w:r w:rsidR="00FA2BD2" w:rsidRPr="000C66AA">
        <w:rPr>
          <w:rFonts w:ascii="Times New Roman" w:eastAsia="標楷體" w:hAnsi="標楷體" w:hint="eastAsia"/>
          <w:color w:val="000000" w:themeColor="text1"/>
          <w:szCs w:val="24"/>
        </w:rPr>
        <w:t>或得獎等級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由</w:t>
      </w:r>
      <w:r w:rsidR="00955AD7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proofErr w:type="gramStart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務</w:t>
      </w:r>
      <w:proofErr w:type="gramEnd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會議核定獎助金額。</w:t>
      </w:r>
    </w:p>
    <w:p w14:paraId="29E848E1" w14:textId="77777777" w:rsidR="00663C70" w:rsidRPr="000C66AA" w:rsidDel="00381BFA" w:rsidRDefault="00565370" w:rsidP="00663C70">
      <w:pPr>
        <w:ind w:leftChars="236" w:left="847" w:hangingChars="117" w:hanging="281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4</w:t>
      </w:r>
      <w:r w:rsidR="00663C70" w:rsidRPr="000C66AA">
        <w:rPr>
          <w:rFonts w:ascii="Times New Roman" w:eastAsia="標楷體" w:hAnsi="標楷體" w:hint="eastAsia"/>
          <w:color w:val="000000" w:themeColor="text1"/>
          <w:szCs w:val="24"/>
        </w:rPr>
        <w:t xml:space="preserve">. </w:t>
      </w:r>
      <w:r w:rsidR="00663C70" w:rsidRPr="000C66AA">
        <w:rPr>
          <w:rFonts w:ascii="Times New Roman" w:eastAsia="標楷體" w:hAnsi="標楷體" w:hint="eastAsia"/>
          <w:color w:val="000000" w:themeColor="text1"/>
          <w:szCs w:val="24"/>
        </w:rPr>
        <w:t>獎助金總額度為壹拾</w:t>
      </w:r>
      <w:r w:rsidR="007B47A9" w:rsidRPr="000C66AA">
        <w:rPr>
          <w:rFonts w:ascii="Times New Roman" w:eastAsia="標楷體" w:hAnsi="標楷體" w:hint="eastAsia"/>
          <w:color w:val="000000" w:themeColor="text1"/>
          <w:szCs w:val="24"/>
        </w:rPr>
        <w:t>伍</w:t>
      </w:r>
      <w:r w:rsidR="00663C70" w:rsidRPr="000C66AA">
        <w:rPr>
          <w:rFonts w:ascii="Times New Roman" w:eastAsia="標楷體" w:hAnsi="標楷體" w:hint="eastAsia"/>
          <w:color w:val="000000" w:themeColor="text1"/>
          <w:szCs w:val="24"/>
        </w:rPr>
        <w:t>萬元，至支用完畢為止。</w:t>
      </w:r>
    </w:p>
    <w:p w14:paraId="4F40AC2A" w14:textId="52D6D207" w:rsidR="00663C70" w:rsidRPr="000C66AA" w:rsidRDefault="00663C70" w:rsidP="00663C70">
      <w:pPr>
        <w:ind w:leftChars="1" w:left="566" w:hangingChars="235" w:hanging="564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ascii="Times New Roman" w:eastAsia="標楷體" w:hAnsi="標楷體"/>
          <w:color w:val="000000" w:themeColor="text1"/>
          <w:szCs w:val="24"/>
        </w:rPr>
        <w:t>五、申請手續：凡符合獎助對象之條件者，可填具申請書，並檢附</w:t>
      </w:r>
      <w:r w:rsidR="00F95E8E" w:rsidRPr="000C66AA">
        <w:rPr>
          <w:rFonts w:ascii="Times New Roman" w:eastAsia="標楷體" w:hAnsi="標楷體" w:hint="eastAsia"/>
          <w:color w:val="000000" w:themeColor="text1"/>
          <w:szCs w:val="24"/>
        </w:rPr>
        <w:t>學位論文、</w:t>
      </w:r>
      <w:r w:rsidRPr="000C66AA">
        <w:rPr>
          <w:rFonts w:ascii="Times New Roman" w:eastAsia="標楷體" w:hAnsi="標楷體"/>
          <w:color w:val="000000" w:themeColor="text1"/>
          <w:szCs w:val="24"/>
        </w:rPr>
        <w:t>論文</w:t>
      </w:r>
      <w:r w:rsidR="001D5814" w:rsidRPr="000C66AA">
        <w:rPr>
          <w:rFonts w:ascii="Times New Roman" w:eastAsia="標楷體" w:hAnsi="標楷體" w:hint="eastAsia"/>
          <w:color w:val="000000" w:themeColor="text1"/>
          <w:szCs w:val="24"/>
        </w:rPr>
        <w:t>發表成果或台灣歌謠創作</w:t>
      </w:r>
      <w:r w:rsidRPr="000C66AA">
        <w:rPr>
          <w:rFonts w:ascii="Times New Roman" w:eastAsia="標楷體" w:hAnsi="標楷體"/>
          <w:color w:val="000000" w:themeColor="text1"/>
          <w:szCs w:val="24"/>
        </w:rPr>
        <w:t>，於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發表</w:t>
      </w:r>
      <w:r w:rsidR="001D5814" w:rsidRPr="000C66AA">
        <w:rPr>
          <w:rFonts w:ascii="Times New Roman" w:eastAsia="標楷體" w:hAnsi="標楷體" w:hint="eastAsia"/>
          <w:color w:val="000000" w:themeColor="text1"/>
          <w:szCs w:val="24"/>
        </w:rPr>
        <w:t>或完成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後</w:t>
      </w:r>
      <w:r w:rsidR="002F2745" w:rsidRPr="000C66AA">
        <w:rPr>
          <w:rFonts w:ascii="Times New Roman" w:eastAsia="標楷體" w:hAnsi="標楷體" w:hint="eastAsia"/>
          <w:color w:val="000000" w:themeColor="text1"/>
          <w:szCs w:val="24"/>
        </w:rPr>
        <w:t>1</w:t>
      </w:r>
      <w:r w:rsidR="002F2745" w:rsidRPr="000C66AA">
        <w:rPr>
          <w:rFonts w:ascii="Times New Roman" w:eastAsia="標楷體" w:hAnsi="標楷體" w:hint="eastAsia"/>
          <w:color w:val="000000" w:themeColor="text1"/>
          <w:szCs w:val="24"/>
        </w:rPr>
        <w:t>個月</w:t>
      </w:r>
      <w:r w:rsidR="001D5814" w:rsidRPr="000C66AA">
        <w:rPr>
          <w:rFonts w:ascii="Times New Roman" w:eastAsia="標楷體" w:hAnsi="標楷體" w:hint="eastAsia"/>
          <w:color w:val="000000" w:themeColor="text1"/>
          <w:szCs w:val="24"/>
        </w:rPr>
        <w:t>內</w:t>
      </w:r>
      <w:r w:rsidRPr="000C66AA">
        <w:rPr>
          <w:rFonts w:ascii="Times New Roman" w:eastAsia="標楷體" w:hAnsi="標楷體"/>
          <w:color w:val="000000" w:themeColor="text1"/>
          <w:szCs w:val="24"/>
        </w:rPr>
        <w:t>以掛號寄達或親自送達</w:t>
      </w:r>
      <w:r w:rsidR="00AE46B2" w:rsidRPr="000C66AA">
        <w:rPr>
          <w:rFonts w:ascii="Times New Roman" w:eastAsia="標楷體" w:hAnsi="標楷體"/>
          <w:color w:val="000000" w:themeColor="text1"/>
          <w:szCs w:val="24"/>
        </w:rPr>
        <w:t>本</w:t>
      </w:r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Pr="000C66AA">
        <w:rPr>
          <w:rFonts w:ascii="Times New Roman" w:eastAsia="標楷體" w:hAnsi="標楷體"/>
          <w:color w:val="000000" w:themeColor="text1"/>
          <w:szCs w:val="24"/>
        </w:rPr>
        <w:t>。</w:t>
      </w:r>
    </w:p>
    <w:p w14:paraId="7F19AB95" w14:textId="723D785F" w:rsidR="00663C70" w:rsidRPr="000C66AA" w:rsidRDefault="00663C70" w:rsidP="00663C70">
      <w:pPr>
        <w:ind w:leftChars="1" w:left="566" w:hangingChars="235" w:hanging="564"/>
        <w:jc w:val="both"/>
        <w:rPr>
          <w:rFonts w:ascii="Times New Roman" w:eastAsia="標楷體" w:hAnsi="標楷體"/>
          <w:color w:val="000000" w:themeColor="text1"/>
          <w:szCs w:val="24"/>
        </w:rPr>
      </w:pP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六</w:t>
      </w:r>
      <w:r w:rsidRPr="000C66AA">
        <w:rPr>
          <w:rFonts w:ascii="Times New Roman" w:eastAsia="標楷體" w:hAnsi="標楷體"/>
          <w:color w:val="000000" w:themeColor="text1"/>
          <w:szCs w:val="24"/>
        </w:rPr>
        <w:t>、審核程序：收到申請之後，於</w:t>
      </w:r>
      <w:r w:rsidR="00AE46B2" w:rsidRPr="000C66AA">
        <w:rPr>
          <w:rFonts w:ascii="Times New Roman" w:eastAsia="標楷體" w:hAnsi="標楷體"/>
          <w:color w:val="000000" w:themeColor="text1"/>
          <w:szCs w:val="24"/>
        </w:rPr>
        <w:t>本</w:t>
      </w:r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proofErr w:type="gramStart"/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務</w:t>
      </w:r>
      <w:proofErr w:type="gramEnd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會議</w:t>
      </w:r>
      <w:r w:rsidRPr="000C66AA">
        <w:rPr>
          <w:rFonts w:ascii="Times New Roman" w:eastAsia="標楷體" w:hAnsi="標楷體"/>
          <w:color w:val="000000" w:themeColor="text1"/>
          <w:szCs w:val="24"/>
        </w:rPr>
        <w:t>完成審查程序，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並公告台文</w:t>
      </w:r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Pr="000C66AA">
        <w:rPr>
          <w:rFonts w:ascii="Times New Roman" w:eastAsia="標楷體" w:hAnsi="標楷體" w:hint="eastAsia"/>
          <w:color w:val="000000" w:themeColor="text1"/>
          <w:szCs w:val="24"/>
        </w:rPr>
        <w:t>網站，兩</w:t>
      </w:r>
      <w:proofErr w:type="gramStart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週</w:t>
      </w:r>
      <w:proofErr w:type="gramEnd"/>
      <w:r w:rsidRPr="000C66AA">
        <w:rPr>
          <w:rFonts w:ascii="Times New Roman" w:eastAsia="標楷體" w:hAnsi="標楷體" w:hint="eastAsia"/>
          <w:color w:val="000000" w:themeColor="text1"/>
          <w:szCs w:val="24"/>
        </w:rPr>
        <w:t>內完成撥付程序。</w:t>
      </w:r>
      <w:proofErr w:type="gramStart"/>
      <w:r w:rsidR="00646878" w:rsidRPr="000C66AA">
        <w:rPr>
          <w:rFonts w:ascii="Times New Roman" w:eastAsia="標楷體" w:hAnsi="標楷體" w:hint="eastAsia"/>
          <w:color w:val="000000" w:themeColor="text1"/>
          <w:szCs w:val="24"/>
        </w:rPr>
        <w:t>榮獲本獎者</w:t>
      </w:r>
      <w:proofErr w:type="gramEnd"/>
      <w:r w:rsidR="00646878" w:rsidRPr="000C66AA">
        <w:rPr>
          <w:rFonts w:ascii="Times New Roman" w:eastAsia="標楷體" w:hAnsi="標楷體" w:hint="eastAsia"/>
          <w:color w:val="000000" w:themeColor="text1"/>
          <w:szCs w:val="24"/>
        </w:rPr>
        <w:t>再版時將注明獲獎訊息或公告獎勵訊息於台北教大學台文</w:t>
      </w:r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="00646878" w:rsidRPr="000C66AA">
        <w:rPr>
          <w:rFonts w:ascii="Times New Roman" w:eastAsia="標楷體" w:hAnsi="標楷體" w:hint="eastAsia"/>
          <w:color w:val="000000" w:themeColor="text1"/>
          <w:szCs w:val="24"/>
        </w:rPr>
        <w:t>網站，以擴大台灣歌謠研究與創作的風氣。</w:t>
      </w:r>
    </w:p>
    <w:p w14:paraId="46AF40B5" w14:textId="2A59C066" w:rsidR="004105A3" w:rsidRPr="000C66AA" w:rsidRDefault="004105A3" w:rsidP="00663C70">
      <w:pPr>
        <w:ind w:leftChars="1" w:left="566" w:hangingChars="235" w:hanging="564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C66AA">
        <w:rPr>
          <w:rFonts w:eastAsia="標楷體" w:hint="eastAsia"/>
          <w:color w:val="000000" w:themeColor="text1"/>
        </w:rPr>
        <w:t>七、</w:t>
      </w:r>
      <w:r w:rsidRPr="000C66AA">
        <w:rPr>
          <w:rFonts w:eastAsia="標楷體"/>
          <w:color w:val="000000" w:themeColor="text1"/>
        </w:rPr>
        <w:t>獎助金得支應與本</w:t>
      </w:r>
      <w:r w:rsidRPr="000C66AA">
        <w:rPr>
          <w:rFonts w:eastAsia="標楷體" w:hint="eastAsia"/>
          <w:color w:val="000000" w:themeColor="text1"/>
        </w:rPr>
        <w:t>辦法</w:t>
      </w:r>
      <w:r w:rsidRPr="000C66AA">
        <w:rPr>
          <w:rFonts w:eastAsia="標楷體"/>
          <w:color w:val="000000" w:themeColor="text1"/>
        </w:rPr>
        <w:t>相關之研討會、演講或學術活動之舉辦費用</w:t>
      </w:r>
      <w:r w:rsidR="006A563B" w:rsidRPr="000C66AA">
        <w:rPr>
          <w:rFonts w:eastAsia="標楷體" w:hint="eastAsia"/>
          <w:color w:val="000000" w:themeColor="text1"/>
        </w:rPr>
        <w:t>。</w:t>
      </w:r>
    </w:p>
    <w:p w14:paraId="16D87BA7" w14:textId="75B04C95" w:rsidR="00687D2F" w:rsidRPr="000C66AA" w:rsidRDefault="004105A3">
      <w:pPr>
        <w:rPr>
          <w:color w:val="000000" w:themeColor="text1"/>
        </w:rPr>
      </w:pPr>
      <w:r w:rsidRPr="000C66AA">
        <w:rPr>
          <w:rFonts w:eastAsia="標楷體" w:hint="eastAsia"/>
          <w:color w:val="000000" w:themeColor="text1"/>
        </w:rPr>
        <w:t>八</w:t>
      </w:r>
      <w:r w:rsidR="00AB2AE7" w:rsidRPr="000C66AA">
        <w:rPr>
          <w:rFonts w:eastAsia="標楷體"/>
          <w:color w:val="000000" w:themeColor="text1"/>
        </w:rPr>
        <w:t>、</w:t>
      </w:r>
      <w:r w:rsidR="00AE46B2" w:rsidRPr="000C66AA">
        <w:rPr>
          <w:rFonts w:ascii="Times New Roman" w:eastAsia="標楷體" w:hAnsi="標楷體"/>
          <w:color w:val="000000" w:themeColor="text1"/>
          <w:szCs w:val="24"/>
        </w:rPr>
        <w:t>其他未盡事宜，得由本</w:t>
      </w:r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proofErr w:type="gramStart"/>
      <w:r w:rsidR="0064639B" w:rsidRPr="000C66AA">
        <w:rPr>
          <w:rFonts w:ascii="Times New Roman" w:eastAsia="標楷體" w:hAnsi="標楷體" w:hint="eastAsia"/>
          <w:color w:val="000000" w:themeColor="text1"/>
          <w:szCs w:val="24"/>
        </w:rPr>
        <w:t>系</w:t>
      </w:r>
      <w:r w:rsidR="00AE46B2" w:rsidRPr="000C66AA">
        <w:rPr>
          <w:rFonts w:ascii="Times New Roman" w:eastAsia="標楷體" w:hAnsi="標楷體" w:hint="eastAsia"/>
          <w:color w:val="000000" w:themeColor="text1"/>
          <w:szCs w:val="24"/>
        </w:rPr>
        <w:t>務</w:t>
      </w:r>
      <w:proofErr w:type="gramEnd"/>
      <w:r w:rsidR="00AE46B2" w:rsidRPr="000C66AA">
        <w:rPr>
          <w:rFonts w:ascii="Times New Roman" w:eastAsia="標楷體" w:hAnsi="標楷體" w:hint="eastAsia"/>
          <w:color w:val="000000" w:themeColor="text1"/>
          <w:szCs w:val="24"/>
        </w:rPr>
        <w:t>會議增修之。</w:t>
      </w:r>
    </w:p>
    <w:p w14:paraId="4EBE5927" w14:textId="77777777" w:rsidR="00161037" w:rsidRPr="000C66AA" w:rsidRDefault="00161037" w:rsidP="00400809">
      <w:pPr>
        <w:rPr>
          <w:color w:val="000000" w:themeColor="text1"/>
        </w:rPr>
      </w:pPr>
    </w:p>
    <w:sectPr w:rsidR="00161037" w:rsidRPr="000C66AA" w:rsidSect="00A87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800" w:bottom="1440" w:left="1800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ACAC" w14:textId="77777777" w:rsidR="00554DA0" w:rsidRDefault="00554DA0" w:rsidP="00EE45A2">
      <w:r>
        <w:separator/>
      </w:r>
    </w:p>
  </w:endnote>
  <w:endnote w:type="continuationSeparator" w:id="0">
    <w:p w14:paraId="2992FFD2" w14:textId="77777777" w:rsidR="00554DA0" w:rsidRDefault="00554DA0" w:rsidP="00EE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1F8F" w14:textId="77777777" w:rsidR="00A87D03" w:rsidRDefault="00A87D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BA84" w14:textId="1E2965F5" w:rsidR="00EE45A2" w:rsidRDefault="00554DA0" w:rsidP="0081540E">
    <w:pPr>
      <w:pStyle w:val="a7"/>
      <w:jc w:val="center"/>
    </w:pPr>
    <w:sdt>
      <w:sdtPr>
        <w:id w:val="399101181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  <w:r w:rsidR="0081540E">
      <w:rPr>
        <w:rFonts w:hint="eastAsia"/>
      </w:rPr>
      <w:t>附件</w:t>
    </w:r>
    <w:r w:rsidR="00A87D03">
      <w:rPr>
        <w:rFonts w:hint="eastAsia"/>
      </w:rPr>
      <w:t>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3B18" w14:textId="77777777" w:rsidR="00A87D03" w:rsidRDefault="00A87D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CF7F" w14:textId="77777777" w:rsidR="00554DA0" w:rsidRDefault="00554DA0" w:rsidP="00EE45A2">
      <w:r>
        <w:separator/>
      </w:r>
    </w:p>
  </w:footnote>
  <w:footnote w:type="continuationSeparator" w:id="0">
    <w:p w14:paraId="0D5A6731" w14:textId="77777777" w:rsidR="00554DA0" w:rsidRDefault="00554DA0" w:rsidP="00EE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8C28" w14:textId="77777777" w:rsidR="00A87D03" w:rsidRDefault="00A87D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C416" w14:textId="77777777" w:rsidR="00A87D03" w:rsidRDefault="00A87D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11A0" w14:textId="77777777" w:rsidR="00A87D03" w:rsidRDefault="00A87D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70"/>
    <w:rsid w:val="00024625"/>
    <w:rsid w:val="000929D8"/>
    <w:rsid w:val="000C66AA"/>
    <w:rsid w:val="000F4414"/>
    <w:rsid w:val="00127D60"/>
    <w:rsid w:val="00161037"/>
    <w:rsid w:val="001D5814"/>
    <w:rsid w:val="002F2745"/>
    <w:rsid w:val="00303D45"/>
    <w:rsid w:val="0032207A"/>
    <w:rsid w:val="00383022"/>
    <w:rsid w:val="003F5B49"/>
    <w:rsid w:val="00400809"/>
    <w:rsid w:val="004105A3"/>
    <w:rsid w:val="004469F1"/>
    <w:rsid w:val="00450817"/>
    <w:rsid w:val="0045151C"/>
    <w:rsid w:val="0047703D"/>
    <w:rsid w:val="00506386"/>
    <w:rsid w:val="00515ABD"/>
    <w:rsid w:val="00521E27"/>
    <w:rsid w:val="00554DA0"/>
    <w:rsid w:val="00565370"/>
    <w:rsid w:val="005746D3"/>
    <w:rsid w:val="005A1A97"/>
    <w:rsid w:val="00600FB6"/>
    <w:rsid w:val="0060748E"/>
    <w:rsid w:val="0064639B"/>
    <w:rsid w:val="00646878"/>
    <w:rsid w:val="00663C70"/>
    <w:rsid w:val="00676EF7"/>
    <w:rsid w:val="00687D2F"/>
    <w:rsid w:val="006A563B"/>
    <w:rsid w:val="00717A29"/>
    <w:rsid w:val="007B47A9"/>
    <w:rsid w:val="008116AC"/>
    <w:rsid w:val="0081540E"/>
    <w:rsid w:val="008168F1"/>
    <w:rsid w:val="00863D77"/>
    <w:rsid w:val="008F350F"/>
    <w:rsid w:val="00955AD7"/>
    <w:rsid w:val="00963839"/>
    <w:rsid w:val="009E7B00"/>
    <w:rsid w:val="00A423D2"/>
    <w:rsid w:val="00A87D03"/>
    <w:rsid w:val="00AB2AE7"/>
    <w:rsid w:val="00AC05F4"/>
    <w:rsid w:val="00AE46B2"/>
    <w:rsid w:val="00B62D68"/>
    <w:rsid w:val="00C61151"/>
    <w:rsid w:val="00CA7C89"/>
    <w:rsid w:val="00DA2D64"/>
    <w:rsid w:val="00E62D90"/>
    <w:rsid w:val="00E9755D"/>
    <w:rsid w:val="00EA3BF3"/>
    <w:rsid w:val="00EE45A2"/>
    <w:rsid w:val="00F00890"/>
    <w:rsid w:val="00F20DF0"/>
    <w:rsid w:val="00F95E8E"/>
    <w:rsid w:val="00FA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34043"/>
  <w15:docId w15:val="{E0F7A55F-C657-4375-A28A-2972A292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27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45A2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45A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SAIYING YEH</dc:creator>
  <cp:lastModifiedBy>陳雅芹</cp:lastModifiedBy>
  <cp:revision>29</cp:revision>
  <cp:lastPrinted>2018-12-18T03:30:00Z</cp:lastPrinted>
  <dcterms:created xsi:type="dcterms:W3CDTF">2018-12-28T03:57:00Z</dcterms:created>
  <dcterms:modified xsi:type="dcterms:W3CDTF">2026-05-28T02:26:00Z</dcterms:modified>
</cp:coreProperties>
</file>