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8D4" w:rsidRPr="00E9131B" w:rsidRDefault="00F038D4" w:rsidP="003D7BE7">
      <w:pPr>
        <w:pStyle w:val="3"/>
        <w:spacing w:beforeLines="0" w:afterLines="0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項目二：教師教學與學習評量</w:t>
      </w:r>
    </w:p>
    <w:p w:rsidR="005B5F84" w:rsidRPr="00E9131B" w:rsidRDefault="005B5F84" w:rsidP="004E25C5">
      <w:pPr>
        <w:spacing w:line="4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壹、現況</w:t>
      </w:r>
      <w:r w:rsidR="0006549D"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描述</w:t>
      </w:r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　　</w:t>
      </w:r>
    </w:p>
    <w:p w:rsidR="005B63A9" w:rsidRPr="00E9131B" w:rsidRDefault="005B5F84" w:rsidP="004E25C5">
      <w:pPr>
        <w:spacing w:line="4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　　</w:t>
      </w:r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本所專任教師現有7名、兼任教師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因</w:t>
      </w:r>
      <w:r w:rsidR="00204E2F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10</w:t>
      </w:r>
      <w:r w:rsidR="00343806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2</w:t>
      </w:r>
      <w:r w:rsidR="00204E2F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學年</w:t>
      </w:r>
      <w:r w:rsidR="0034380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第二學期</w:t>
      </w:r>
      <w:r w:rsidR="00204E2F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起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學校總量管制，規定本所</w:t>
      </w:r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每學期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可</w:t>
      </w:r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聘任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3</w:t>
      </w:r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名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，所上</w:t>
      </w:r>
      <w:r w:rsidR="00B2000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於105學年第二學期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爭取</w:t>
      </w:r>
      <w:r w:rsidR="00B2000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到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另1名兼任教師，</w:t>
      </w:r>
      <w:r w:rsidR="00E868FF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同時亦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會邀請</w:t>
      </w:r>
      <w:proofErr w:type="gramStart"/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本校文創系</w:t>
      </w:r>
      <w:proofErr w:type="gramEnd"/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或數位設計系教師開課，故每學期兼任大約5至6名</w:t>
      </w:r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左右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proofErr w:type="gramStart"/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每位任課</w:t>
      </w:r>
      <w:proofErr w:type="gramEnd"/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教師</w:t>
      </w:r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皆具有符合本所教學目標之學術專長，授</w:t>
      </w:r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課</w:t>
      </w:r>
      <w:proofErr w:type="gramStart"/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科目均能與其</w:t>
      </w:r>
      <w:proofErr w:type="gramEnd"/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學術專長</w:t>
      </w:r>
      <w:r w:rsidR="00F6561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相合</w:t>
      </w:r>
      <w:r w:rsidR="004E25C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="00210E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為了達成多元學習評量之目標，本所特別</w:t>
      </w:r>
      <w:r w:rsidR="008A6F5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邀請校外專家發表專題演講，分享如何達成「以學生學習成果為主的多元評量」之經驗。經過多次經驗交換，本所教師都已</w:t>
      </w:r>
      <w:proofErr w:type="gramStart"/>
      <w:r w:rsidR="008A6F5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採</w:t>
      </w:r>
      <w:proofErr w:type="gramEnd"/>
      <w:r w:rsidR="008A6F5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多元評量</w:t>
      </w:r>
      <w:r w:rsidR="003B38C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檢視</w:t>
      </w:r>
      <w:r w:rsidR="008A6F5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學生之學習成果。</w:t>
      </w:r>
    </w:p>
    <w:p w:rsidR="00126AE7" w:rsidRPr="00E9131B" w:rsidRDefault="00126AE7" w:rsidP="005B63A9">
      <w:pPr>
        <w:rPr>
          <w:rFonts w:ascii="標楷體" w:eastAsia="標楷體" w:hAnsi="標楷體"/>
          <w:color w:val="000000" w:themeColor="text1"/>
        </w:rPr>
      </w:pPr>
    </w:p>
    <w:p w:rsidR="00F038D4" w:rsidRPr="00E9131B" w:rsidRDefault="00F038D4" w:rsidP="0022719F">
      <w:pPr>
        <w:pStyle w:val="5"/>
        <w:spacing w:beforeLines="0" w:afterLines="0"/>
        <w:ind w:left="476" w:hangingChars="170" w:hanging="476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2-1</w:t>
      </w:r>
      <w:r w:rsidR="00361473" w:rsidRPr="00E9131B">
        <w:rPr>
          <w:rFonts w:ascii="標楷體" w:hAnsi="標楷體" w:hint="eastAsia"/>
          <w:color w:val="000000" w:themeColor="text1"/>
          <w:sz w:val="28"/>
          <w:szCs w:val="28"/>
        </w:rPr>
        <w:t>專、兼任教師之數量與學術專長</w:t>
      </w:r>
      <w:r w:rsidR="00733DAC" w:rsidRPr="00E9131B">
        <w:rPr>
          <w:rFonts w:ascii="標楷體" w:hAnsi="標楷體" w:hint="eastAsia"/>
          <w:color w:val="000000" w:themeColor="text1"/>
          <w:sz w:val="28"/>
          <w:szCs w:val="28"/>
        </w:rPr>
        <w:t>，符合系所、學位學程及在職專班教育目標及滿足學生學習需求之情形為何？</w:t>
      </w:r>
    </w:p>
    <w:p w:rsidR="00070640" w:rsidRPr="00E9131B" w:rsidRDefault="00650124" w:rsidP="00650124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本所</w:t>
      </w:r>
      <w:r w:rsidR="0007064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教育目標如下: </w:t>
      </w:r>
    </w:p>
    <w:p w:rsidR="00650124" w:rsidRPr="00E9131B" w:rsidRDefault="00650124" w:rsidP="002D26AC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一、培養台灣文學</w:t>
      </w:r>
      <w:r w:rsidR="00245C8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與史學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研究人才，提昇學術研究水準。</w:t>
      </w:r>
    </w:p>
    <w:p w:rsidR="00650124" w:rsidRPr="00E9131B" w:rsidRDefault="00650124" w:rsidP="002D26AC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二、培養</w:t>
      </w:r>
      <w:r w:rsidR="00E7439D" w:rsidRPr="00E9131B">
        <w:rPr>
          <w:rFonts w:ascii="標楷體" w:eastAsia="標楷體" w:hAnsi="標楷體" w:hint="eastAsia"/>
          <w:sz w:val="28"/>
          <w:szCs w:val="28"/>
        </w:rPr>
        <w:t>兼具台灣文史教學能力之人才，強化中小學教學師資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50124" w:rsidRPr="00E9131B" w:rsidRDefault="00650124" w:rsidP="002D26AC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三、培養</w:t>
      </w:r>
      <w:r w:rsidR="00AC3DDA" w:rsidRPr="00E9131B">
        <w:rPr>
          <w:rFonts w:ascii="標楷體" w:eastAsia="標楷體" w:hAnsi="標楷體" w:hint="eastAsia"/>
          <w:sz w:val="28"/>
          <w:szCs w:val="28"/>
        </w:rPr>
        <w:t>台灣文史學養，儲備文教</w:t>
      </w:r>
      <w:r w:rsidR="003A6D85" w:rsidRPr="00E9131B">
        <w:rPr>
          <w:rFonts w:ascii="標楷體" w:eastAsia="標楷體" w:hAnsi="標楷體" w:hint="eastAsia"/>
          <w:sz w:val="28"/>
          <w:szCs w:val="28"/>
        </w:rPr>
        <w:t>政策、產業與</w:t>
      </w:r>
      <w:r w:rsidR="00AC3DDA" w:rsidRPr="00E9131B">
        <w:rPr>
          <w:rFonts w:ascii="標楷體" w:eastAsia="標楷體" w:hAnsi="標楷體" w:hint="eastAsia"/>
          <w:sz w:val="28"/>
          <w:szCs w:val="28"/>
        </w:rPr>
        <w:t>管理之專業人才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3A6D85" w:rsidRPr="00E9131B" w:rsidRDefault="003A6D85" w:rsidP="002D26AC">
      <w:pPr>
        <w:tabs>
          <w:tab w:val="left" w:pos="9600"/>
        </w:tabs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四、</w:t>
      </w:r>
      <w:r w:rsidRPr="00E9131B">
        <w:rPr>
          <w:rFonts w:ascii="標楷體" w:eastAsia="標楷體" w:hAnsi="標楷體" w:hint="eastAsia"/>
          <w:color w:val="000000"/>
          <w:sz w:val="28"/>
          <w:szCs w:val="28"/>
        </w:rPr>
        <w:t>培養台灣文史導</w:t>
      </w:r>
      <w:proofErr w:type="gramStart"/>
      <w:r w:rsidRPr="00E9131B">
        <w:rPr>
          <w:rFonts w:ascii="標楷體" w:eastAsia="標楷體" w:hAnsi="標楷體" w:hint="eastAsia"/>
          <w:color w:val="000000"/>
          <w:sz w:val="28"/>
          <w:szCs w:val="28"/>
        </w:rPr>
        <w:t>覽及文創人才</w:t>
      </w:r>
      <w:proofErr w:type="gramEnd"/>
      <w:r w:rsidRPr="00E9131B">
        <w:rPr>
          <w:rFonts w:ascii="標楷體" w:eastAsia="標楷體" w:hAnsi="標楷體" w:hint="eastAsia"/>
          <w:sz w:val="28"/>
          <w:szCs w:val="28"/>
        </w:rPr>
        <w:t>，提升台灣觀光文化素養。</w:t>
      </w:r>
    </w:p>
    <w:p w:rsidR="00070640" w:rsidRPr="00E9131B" w:rsidRDefault="00070640" w:rsidP="00070640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</w:t>
      </w:r>
      <w:r w:rsidR="0099106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專任教師現有</w:t>
      </w:r>
      <w:r w:rsidR="0099106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7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名</w:t>
      </w:r>
      <w:proofErr w:type="gramStart"/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</w:t>
      </w:r>
      <w:proofErr w:type="gramEnd"/>
      <w:r w:rsidR="003A6D8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目前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教授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6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名、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助理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教授</w:t>
      </w:r>
      <w:r w:rsidR="009358C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</w:t>
      </w:r>
      <w:r w:rsidR="0099106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名</w:t>
      </w:r>
      <w:r w:rsidR="003A6D8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；</w:t>
      </w:r>
      <w:r w:rsidR="003A6D85" w:rsidRPr="00E9131B">
        <w:rPr>
          <w:rFonts w:ascii="標楷體" w:eastAsia="標楷體" w:hAnsi="標楷體"/>
          <w:sz w:val="28"/>
          <w:szCs w:val="28"/>
        </w:rPr>
        <w:t>106學年度起因教授1人退休，故教授為5人，助理教授2人</w:t>
      </w:r>
      <w:proofErr w:type="gramStart"/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="00472BAE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</w:t>
      </w:r>
      <w:r w:rsidR="008A6F5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多年連續之</w:t>
      </w:r>
      <w:r w:rsidR="00472BAE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兼任教師現有</w:t>
      </w:r>
      <w:r w:rsidR="003567DC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7</w:t>
      </w:r>
      <w:r w:rsidR="00472BAE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名</w:t>
      </w:r>
      <w:r w:rsidR="00472BAE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(</w:t>
      </w:r>
      <w:r w:rsidR="003567D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教授</w:t>
      </w:r>
      <w:r w:rsidR="00204E2F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4</w:t>
      </w:r>
      <w:r w:rsidR="003567DC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名、副教授</w:t>
      </w:r>
      <w:r w:rsidR="00204E2F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1</w:t>
      </w:r>
      <w:r w:rsidR="003567DC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名、助理教授</w:t>
      </w:r>
      <w:r w:rsidR="00204E2F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2</w:t>
      </w:r>
      <w:r w:rsidR="003567DC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名</w:t>
      </w:r>
      <w:r w:rsidR="00472BAE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)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，皆具有符合</w:t>
      </w:r>
      <w:r w:rsidR="0099106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教學目標之學術專長</w:t>
      </w:r>
      <w:r w:rsidR="002B500E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proofErr w:type="gramStart"/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此外，</w:t>
      </w:r>
      <w:proofErr w:type="gramEnd"/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依據課程</w:t>
      </w:r>
      <w:r w:rsidR="0060203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規劃與中小學老師等在職生之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需要，每學年亦增聘兼任教師若干名，就人力資源而言，應能充分滿足學生多元學習的需求。</w:t>
      </w:r>
    </w:p>
    <w:p w:rsidR="0001032A" w:rsidRPr="00E9131B" w:rsidRDefault="005A03F9" w:rsidP="005A03F9">
      <w:pPr>
        <w:spacing w:line="440" w:lineRule="exact"/>
        <w:ind w:firstLineChars="225" w:firstLine="63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在師資方面，</w:t>
      </w:r>
      <w:r w:rsidR="00E326E0" w:rsidRPr="00E9131B">
        <w:rPr>
          <w:rFonts w:ascii="標楷體" w:eastAsia="標楷體" w:hAnsi="標楷體"/>
          <w:color w:val="000000" w:themeColor="text1"/>
          <w:sz w:val="28"/>
          <w:szCs w:val="28"/>
        </w:rPr>
        <w:t>李筱峰教授、何義麟教授和方真真教授皆為台灣史學領域專家</w:t>
      </w:r>
      <w:r w:rsidR="00E326E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翁聖峰教授、林淇</w:t>
      </w:r>
      <w:proofErr w:type="gramStart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瀁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教授</w:t>
      </w:r>
      <w:r w:rsidR="003A6D85" w:rsidRPr="00E9131B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r w:rsidR="003A6D85" w:rsidRPr="00E9131B">
        <w:rPr>
          <w:rFonts w:ascii="標楷體" w:eastAsia="標楷體" w:hAnsi="標楷體" w:hint="eastAsia"/>
          <w:color w:val="000000"/>
          <w:sz w:val="28"/>
          <w:szCs w:val="28"/>
        </w:rPr>
        <w:t>郝譽翔教授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和</w:t>
      </w:r>
      <w:r w:rsidR="0065159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謝</w:t>
      </w:r>
      <w:r w:rsidR="003A6D85" w:rsidRPr="00E9131B">
        <w:rPr>
          <w:rFonts w:ascii="標楷體" w:eastAsia="標楷體" w:hAnsi="標楷體" w:hint="eastAsia"/>
          <w:color w:val="000000"/>
          <w:sz w:val="28"/>
          <w:szCs w:val="28"/>
        </w:rPr>
        <w:t>欣</w:t>
      </w:r>
      <w:proofErr w:type="gramStart"/>
      <w:r w:rsidR="003A6D85" w:rsidRPr="00E9131B">
        <w:rPr>
          <w:rFonts w:ascii="標楷體" w:eastAsia="標楷體" w:hAnsi="標楷體" w:hint="eastAsia"/>
          <w:color w:val="000000"/>
          <w:sz w:val="28"/>
          <w:szCs w:val="28"/>
        </w:rPr>
        <w:t>芩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教授皆為台灣文學領域專家</w:t>
      </w:r>
      <w:r w:rsidR="000103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01032A" w:rsidRPr="00E9131B">
        <w:rPr>
          <w:rFonts w:ascii="標楷體" w:eastAsia="標楷體" w:hAnsi="標楷體"/>
          <w:color w:val="000000" w:themeColor="text1"/>
          <w:sz w:val="28"/>
          <w:szCs w:val="28"/>
        </w:rPr>
        <w:t>李筱峰教授擅長台灣當代史及台灣歷史人物研究</w:t>
      </w:r>
      <w:r w:rsidR="00846B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（於2017年7月</w:t>
      </w:r>
      <w:r w:rsidR="00544C2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榮</w:t>
      </w:r>
      <w:r w:rsidR="00846B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退</w:t>
      </w:r>
      <w:r w:rsidR="00846BA3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，2017年8月起為本所兼任教師及本校名譽教授</w:t>
      </w:r>
      <w:r w:rsidR="00846BA3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）</w:t>
      </w:r>
      <w:r w:rsidR="0001032A" w:rsidRPr="00E9131B">
        <w:rPr>
          <w:rFonts w:ascii="標楷體" w:eastAsia="標楷體" w:hAnsi="標楷體"/>
          <w:color w:val="000000" w:themeColor="text1"/>
          <w:sz w:val="28"/>
          <w:szCs w:val="28"/>
        </w:rPr>
        <w:t>；何義麟教授擅長</w:t>
      </w:r>
      <w:r w:rsidR="00F9497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日治</w:t>
      </w:r>
      <w:r w:rsidR="0001032A" w:rsidRPr="00E9131B">
        <w:rPr>
          <w:rFonts w:ascii="標楷體" w:eastAsia="標楷體" w:hAnsi="標楷體"/>
          <w:color w:val="000000" w:themeColor="text1"/>
          <w:sz w:val="28"/>
          <w:szCs w:val="28"/>
        </w:rPr>
        <w:t>台灣史、日本史及東北亞史；方真真教授擅長台灣早期歷史研究、十七世紀東亞海洋史、世界文化史</w:t>
      </w:r>
      <w:r w:rsidR="000103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="00846B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2017年8月起新聘教師蘇瑞鏘教授</w:t>
      </w:r>
      <w:r w:rsidR="00846BA3" w:rsidRPr="00E9131B">
        <w:rPr>
          <w:rFonts w:ascii="標楷體" w:eastAsia="標楷體" w:hAnsi="標楷體"/>
          <w:color w:val="000000" w:themeColor="text1"/>
          <w:sz w:val="28"/>
          <w:szCs w:val="28"/>
        </w:rPr>
        <w:t>擅長</w:t>
      </w:r>
      <w:r w:rsidR="00846B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戰後台灣史、</w:t>
      </w:r>
      <w:r w:rsidR="009E55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台灣民主運動史、戰</w:t>
      </w:r>
      <w:r w:rsidR="009E55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後台灣人權史</w:t>
      </w:r>
      <w:r w:rsidR="005B4B2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、歷史教育</w:t>
      </w:r>
      <w:r w:rsidR="009E55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="009E5527" w:rsidRPr="00E9131B">
        <w:rPr>
          <w:rFonts w:ascii="標楷體" w:eastAsia="標楷體" w:hAnsi="標楷體"/>
          <w:color w:val="000000" w:themeColor="text1"/>
          <w:sz w:val="28"/>
          <w:szCs w:val="28"/>
        </w:rPr>
        <w:t>翁聖峰教授擅長台灣古典文學、漢語教學及文學史料運用；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林淇</w:t>
      </w:r>
      <w:proofErr w:type="gramStart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瀁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教授擅長報導文學、文學傳播、文化研究、台語文學及現代詩研究與創作；</w:t>
      </w:r>
      <w:r w:rsidR="003A6D85" w:rsidRPr="00E9131B">
        <w:rPr>
          <w:rFonts w:ascii="標楷體" w:eastAsia="標楷體" w:hAnsi="標楷體" w:hint="eastAsia"/>
          <w:sz w:val="28"/>
          <w:szCs w:val="28"/>
        </w:rPr>
        <w:t>謝欣</w:t>
      </w:r>
      <w:proofErr w:type="gramStart"/>
      <w:r w:rsidR="003A6D85" w:rsidRPr="00E9131B">
        <w:rPr>
          <w:rFonts w:ascii="標楷體" w:eastAsia="標楷體" w:hAnsi="標楷體" w:hint="eastAsia"/>
          <w:sz w:val="28"/>
          <w:szCs w:val="28"/>
        </w:rPr>
        <w:t>芩</w:t>
      </w:r>
      <w:proofErr w:type="gramEnd"/>
      <w:r w:rsidR="003A6D85" w:rsidRPr="00E9131B">
        <w:rPr>
          <w:rFonts w:ascii="標楷體" w:eastAsia="標楷體" w:hAnsi="標楷體"/>
          <w:sz w:val="28"/>
          <w:szCs w:val="28"/>
        </w:rPr>
        <w:t>教授擅長</w:t>
      </w:r>
      <w:r w:rsidR="003A6D85" w:rsidRPr="00E9131B">
        <w:rPr>
          <w:rFonts w:ascii="標楷體" w:eastAsia="標楷體" w:hAnsi="標楷體" w:hint="eastAsia"/>
          <w:sz w:val="28"/>
          <w:szCs w:val="28"/>
        </w:rPr>
        <w:t>台灣文學與電影</w:t>
      </w:r>
      <w:r w:rsidR="003A6D85" w:rsidRPr="00E9131B">
        <w:rPr>
          <w:rFonts w:ascii="標楷體" w:eastAsia="標楷體" w:hAnsi="標楷體"/>
          <w:sz w:val="28"/>
          <w:szCs w:val="28"/>
        </w:rPr>
        <w:t>、</w:t>
      </w:r>
      <w:r w:rsidR="003A6D85" w:rsidRPr="00E9131B">
        <w:rPr>
          <w:rFonts w:ascii="標楷體" w:eastAsia="標楷體" w:hAnsi="標楷體" w:hint="eastAsia"/>
          <w:sz w:val="28"/>
          <w:szCs w:val="28"/>
        </w:rPr>
        <w:t>紀錄片分析</w:t>
      </w:r>
      <w:r w:rsidR="003A6D85" w:rsidRPr="00E9131B">
        <w:rPr>
          <w:rFonts w:ascii="標楷體" w:eastAsia="標楷體" w:hAnsi="標楷體"/>
          <w:sz w:val="28"/>
          <w:szCs w:val="28"/>
        </w:rPr>
        <w:t>、</w:t>
      </w:r>
      <w:r w:rsidR="003A6D85" w:rsidRPr="00E9131B">
        <w:rPr>
          <w:rFonts w:ascii="標楷體" w:eastAsia="標楷體" w:hAnsi="標楷體" w:hint="eastAsia"/>
          <w:sz w:val="28"/>
          <w:szCs w:val="28"/>
        </w:rPr>
        <w:t>移民文學</w:t>
      </w:r>
      <w:r w:rsidR="003A6D85" w:rsidRPr="00E9131B">
        <w:rPr>
          <w:rFonts w:ascii="標楷體" w:eastAsia="標楷體" w:hAnsi="標楷體"/>
          <w:sz w:val="28"/>
          <w:szCs w:val="28"/>
        </w:rPr>
        <w:t>、</w:t>
      </w:r>
      <w:r w:rsidR="003A6D85" w:rsidRPr="00E9131B">
        <w:rPr>
          <w:rFonts w:ascii="標楷體" w:eastAsia="標楷體" w:hAnsi="標楷體" w:hint="eastAsia"/>
          <w:sz w:val="28"/>
          <w:szCs w:val="28"/>
        </w:rPr>
        <w:t>女性與性別研究；郝譽翔教授專攻現代文學、文學創作、戲劇</w:t>
      </w:r>
      <w:r w:rsidR="009E55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（資料詳見</w:t>
      </w:r>
      <w:r w:rsidR="009E5527"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附件</w:t>
      </w:r>
      <w:r w:rsidR="009E5527" w:rsidRPr="00BB542D">
        <w:rPr>
          <w:rFonts w:ascii="標楷體" w:eastAsia="標楷體" w:hAnsi="標楷體"/>
          <w:color w:val="000000" w:themeColor="text1"/>
          <w:sz w:val="28"/>
          <w:szCs w:val="28"/>
        </w:rPr>
        <w:t>2-1-1</w:t>
      </w:r>
      <w:r w:rsidR="009E55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3A6D85" w:rsidRPr="00E9131B">
        <w:rPr>
          <w:rFonts w:ascii="標楷體" w:eastAsia="標楷體" w:hAnsi="標楷體"/>
          <w:sz w:val="28"/>
          <w:szCs w:val="28"/>
        </w:rPr>
        <w:t>。</w:t>
      </w:r>
    </w:p>
    <w:p w:rsidR="004A4C76" w:rsidRPr="00E9131B" w:rsidRDefault="00CE3923" w:rsidP="00CE3923">
      <w:pPr>
        <w:spacing w:line="440" w:lineRule="exact"/>
        <w:jc w:val="both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F9497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教師個別專長整合之後，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在文學領域涵</w:t>
      </w:r>
      <w:proofErr w:type="gramStart"/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括</w:t>
      </w:r>
      <w:proofErr w:type="gramEnd"/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古典到當代，從文學理論到文藝創作、從</w:t>
      </w:r>
      <w:r w:rsidR="00F9497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印刷媒體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到數位資源、從文本研究到電影媒體，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足以綜</w:t>
      </w:r>
      <w:proofErr w:type="gramStart"/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覽</w:t>
      </w:r>
      <w:proofErr w:type="gramEnd"/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台灣文學的豐富內涵與多元文化。在史學研究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領域，教師研究立足點皆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以台灣為中心，橫跨台灣史</w:t>
      </w:r>
      <w:r w:rsidR="00F94975" w:rsidRPr="00E9131B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proofErr w:type="gramStart"/>
      <w:r w:rsidR="00F9497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東亞史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到世界</w:t>
      </w:r>
      <w:proofErr w:type="gramEnd"/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史、從</w:t>
      </w:r>
      <w:r w:rsidR="00F9497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史學方法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到歷史人物、從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區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域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史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研究</w:t>
      </w:r>
      <w:r w:rsidR="00000251" w:rsidRPr="00E9131B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多族群多元文化觀點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到海洋思維，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都充分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突顯台灣史學的主體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性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與</w:t>
      </w:r>
      <w:r w:rsidR="0000025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本土</w:t>
      </w:r>
      <w:r w:rsidR="005A03F9" w:rsidRPr="00E9131B">
        <w:rPr>
          <w:rFonts w:ascii="標楷體" w:eastAsia="標楷體" w:hAnsi="標楷體"/>
          <w:color w:val="000000" w:themeColor="text1"/>
          <w:sz w:val="28"/>
          <w:szCs w:val="28"/>
        </w:rPr>
        <w:t>史觀。</w:t>
      </w:r>
      <w:r w:rsidR="0007064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（詳見</w:t>
      </w:r>
      <w:r w:rsidR="00070640" w:rsidRPr="00BB542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附件表</w:t>
      </w:r>
      <w:r w:rsidR="00070640" w:rsidRPr="00BB542D">
        <w:rPr>
          <w:rFonts w:ascii="標楷體" w:eastAsia="標楷體" w:hAnsi="標楷體"/>
          <w:bCs/>
          <w:color w:val="000000" w:themeColor="text1"/>
          <w:sz w:val="28"/>
          <w:szCs w:val="28"/>
        </w:rPr>
        <w:t>2-1-1</w:t>
      </w:r>
      <w:r w:rsidR="00070640" w:rsidRPr="00BB542D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、附件表</w:t>
      </w:r>
      <w:r w:rsidR="00070640" w:rsidRPr="00BB542D">
        <w:rPr>
          <w:rFonts w:ascii="標楷體" w:eastAsia="標楷體" w:hAnsi="標楷體"/>
          <w:bCs/>
          <w:color w:val="000000" w:themeColor="text1"/>
          <w:sz w:val="28"/>
          <w:szCs w:val="28"/>
        </w:rPr>
        <w:t>2-1-2</w:t>
      </w:r>
      <w:r w:rsidR="0007064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r w:rsidR="0099106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。整體而言，本所</w:t>
      </w:r>
      <w:r w:rsidR="0007064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專、兼任教師之學術專長與本</w:t>
      </w:r>
      <w:r w:rsidR="001718F1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所</w:t>
      </w:r>
      <w:r w:rsidR="0007064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碩士班</w:t>
      </w:r>
      <w:r w:rsidR="0060203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、在職專班</w:t>
      </w:r>
      <w:r w:rsidR="0007064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教育目標具有高度之</w:t>
      </w:r>
      <w:r w:rsidR="0017127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吻</w:t>
      </w:r>
      <w:r w:rsidR="0007064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合性。</w:t>
      </w:r>
    </w:p>
    <w:p w:rsidR="000C4ADE" w:rsidRPr="00E9131B" w:rsidRDefault="000C4ADE" w:rsidP="00602030">
      <w:pPr>
        <w:spacing w:line="420" w:lineRule="exact"/>
        <w:ind w:firstLineChars="200" w:firstLine="480"/>
        <w:jc w:val="both"/>
        <w:rPr>
          <w:rFonts w:ascii="標楷體" w:eastAsia="標楷體" w:hAnsi="標楷體"/>
          <w:color w:val="000000" w:themeColor="text1"/>
        </w:rPr>
      </w:pPr>
    </w:p>
    <w:p w:rsidR="00F038D4" w:rsidRPr="00E9131B" w:rsidRDefault="00F038D4" w:rsidP="0022719F">
      <w:pPr>
        <w:pStyle w:val="5"/>
        <w:spacing w:beforeLines="0" w:afterLines="0"/>
        <w:ind w:left="561" w:hanging="561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2-2</w:t>
      </w:r>
      <w:r w:rsidR="00733DAC" w:rsidRPr="00E9131B">
        <w:rPr>
          <w:rFonts w:ascii="標楷體" w:hAnsi="標楷體" w:hint="eastAsia"/>
          <w:color w:val="000000" w:themeColor="text1"/>
          <w:sz w:val="28"/>
          <w:szCs w:val="28"/>
        </w:rPr>
        <w:t>專任教師之結構與流動之情形為何？</w:t>
      </w:r>
    </w:p>
    <w:p w:rsidR="007E20DE" w:rsidRPr="00E9131B" w:rsidRDefault="002D1538">
      <w:pPr>
        <w:spacing w:line="440" w:lineRule="exact"/>
        <w:jc w:val="both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本所於9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2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學年度</w:t>
      </w:r>
      <w:r w:rsidR="0060203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由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本校語文</w:t>
      </w:r>
      <w:proofErr w:type="gramStart"/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教育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學系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向教育部</w:t>
      </w:r>
      <w:proofErr w:type="gramEnd"/>
      <w:r w:rsidR="0060203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申請設立</w:t>
      </w:r>
      <w:r w:rsidR="0003038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（現為語文與創作學系</w:t>
      </w:r>
      <w:r w:rsidR="00030387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）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93年度招生後之授課教師主要為語教系教師，包括主任兼所長的</w:t>
      </w:r>
      <w:r w:rsidR="00030387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廖卓成、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張炳陽老師、陳玉玲老師</w:t>
      </w:r>
      <w:r w:rsidR="00327578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、林于弘老師、陳俊榮老師、林香薇老師、翁聖峰老師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等。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95學年度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翁聖峰老師</w:t>
      </w:r>
      <w:r w:rsidR="007D129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轉任本所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proofErr w:type="gramStart"/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原語創</w:t>
      </w:r>
      <w:proofErr w:type="gramEnd"/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系)、新聘林淇</w:t>
      </w:r>
      <w:proofErr w:type="gramStart"/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瀁</w:t>
      </w:r>
      <w:proofErr w:type="gramEnd"/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老師；96學年度新聘李筱峰老師、應鳳凰老師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，還有校內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何義麟老師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、方真真老師也</w:t>
      </w:r>
      <w:r w:rsidR="007D129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轉任本所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(原社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系)</w:t>
      </w:r>
      <w:r w:rsidR="00A36E55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，師資員額</w:t>
      </w:r>
      <w:r w:rsidR="004C2B7A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全部聘滿</w:t>
      </w:r>
      <w:r w:rsidR="005F74F9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="005B4B21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104學年第2學期本所文學組應鳳凰老師榮退，改聘為兼任教師；105學年第1 學期新聘</w:t>
      </w:r>
      <w:r w:rsidR="005B4B21" w:rsidRPr="00E9131B">
        <w:rPr>
          <w:rFonts w:ascii="標楷體" w:eastAsia="標楷體" w:hAnsi="標楷體" w:hint="eastAsia"/>
          <w:sz w:val="28"/>
          <w:szCs w:val="28"/>
        </w:rPr>
        <w:t>謝欣</w:t>
      </w:r>
      <w:proofErr w:type="gramStart"/>
      <w:r w:rsidR="005B4B21" w:rsidRPr="00E9131B">
        <w:rPr>
          <w:rFonts w:ascii="標楷體" w:eastAsia="標楷體" w:hAnsi="標楷體" w:hint="eastAsia"/>
          <w:sz w:val="28"/>
          <w:szCs w:val="28"/>
        </w:rPr>
        <w:t>芩</w:t>
      </w:r>
      <w:proofErr w:type="gramEnd"/>
      <w:r w:rsidR="005B4B21" w:rsidRPr="00E9131B">
        <w:rPr>
          <w:rFonts w:ascii="標楷體" w:eastAsia="標楷體" w:hAnsi="標楷體" w:hint="eastAsia"/>
          <w:sz w:val="28"/>
          <w:szCs w:val="28"/>
        </w:rPr>
        <w:t>老師加入本所文學組。105學年</w:t>
      </w:r>
      <w:r w:rsidR="005B4B21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第2學期本所史學組李筱峰老師榮退，改聘為兼任教師，並為本校名譽教授；106學年第1 學期起新聘蘇瑞鏘</w:t>
      </w:r>
      <w:r w:rsidR="005B4B21" w:rsidRPr="00E9131B">
        <w:rPr>
          <w:rFonts w:ascii="標楷體" w:eastAsia="標楷體" w:hAnsi="標楷體" w:hint="eastAsia"/>
          <w:sz w:val="28"/>
          <w:szCs w:val="28"/>
        </w:rPr>
        <w:t>老師將加入本所</w:t>
      </w:r>
      <w:r w:rsidR="00544C29" w:rsidRPr="00E9131B">
        <w:rPr>
          <w:rFonts w:ascii="標楷體" w:eastAsia="標楷體" w:hAnsi="標楷體" w:hint="eastAsia"/>
          <w:sz w:val="28"/>
          <w:szCs w:val="28"/>
        </w:rPr>
        <w:t>史</w:t>
      </w:r>
      <w:r w:rsidR="005B4B21" w:rsidRPr="00E9131B">
        <w:rPr>
          <w:rFonts w:ascii="標楷體" w:eastAsia="標楷體" w:hAnsi="標楷體" w:hint="eastAsia"/>
          <w:sz w:val="28"/>
          <w:szCs w:val="28"/>
        </w:rPr>
        <w:t>學組。</w:t>
      </w:r>
    </w:p>
    <w:p w:rsidR="007E20DE" w:rsidRPr="00E9131B" w:rsidRDefault="007D1296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</w:t>
      </w:r>
      <w:r w:rsidR="005F74F9" w:rsidRPr="00E9131B">
        <w:rPr>
          <w:rFonts w:ascii="標楷體" w:eastAsia="標楷體" w:hAnsi="標楷體"/>
          <w:bCs/>
          <w:color w:val="000000" w:themeColor="text1"/>
          <w:sz w:val="28"/>
          <w:szCs w:val="28"/>
        </w:rPr>
        <w:t>99學年度</w:t>
      </w:r>
      <w:r w:rsidR="002D1538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，本校依「鼓勵系所整合辦法」辦理，於</w:t>
      </w:r>
      <w:r w:rsidR="004C2B7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該</w:t>
      </w:r>
      <w:r w:rsidR="002D153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年度第</w:t>
      </w:r>
      <w:r w:rsidR="002D1538" w:rsidRPr="00E9131B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620AB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次校務發展委員會議</w:t>
      </w:r>
      <w:r w:rsidR="0014546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提議並經校務會議</w:t>
      </w:r>
      <w:r w:rsidR="00620AB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決議：「</w:t>
      </w:r>
      <w:r w:rsidR="003438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提增</w:t>
      </w:r>
      <w:proofErr w:type="gramStart"/>
      <w:r w:rsidR="003438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="003438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員額給語文與創作學系，</w:t>
      </w:r>
      <w:r w:rsidR="002D153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語文與創作學系</w:t>
      </w:r>
      <w:r w:rsidR="003438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每年</w:t>
      </w:r>
      <w:r w:rsidR="002D153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一位教師支援臺灣文化研究所」。</w:t>
      </w:r>
      <w:r w:rsidR="00620AB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故於99學年度第2學期</w:t>
      </w:r>
      <w:proofErr w:type="gramStart"/>
      <w:r w:rsidR="004C2B7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起語創</w:t>
      </w:r>
      <w:proofErr w:type="gramEnd"/>
      <w:r w:rsidR="004C2B7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系</w:t>
      </w:r>
      <w:r w:rsidR="00620AB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張炳陽老師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轉任本所</w:t>
      </w:r>
      <w:r w:rsidR="004C2B7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，師資員額增為七名</w:t>
      </w:r>
      <w:r w:rsidR="007D00C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，101學年度起陸續改由</w:t>
      </w:r>
      <w:r w:rsidR="007D00C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廖卓成老師、</w:t>
      </w:r>
      <w:r w:rsidR="007D00C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廖玉蕙老師、</w:t>
      </w:r>
      <w:r w:rsidR="007D00C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陳俊榮老師、</w:t>
      </w:r>
      <w:r w:rsidR="007D00C2" w:rsidRPr="00E9131B">
        <w:rPr>
          <w:rFonts w:ascii="標楷體" w:eastAsia="標楷體" w:hAnsi="標楷體" w:hint="eastAsia"/>
          <w:sz w:val="28"/>
          <w:szCs w:val="28"/>
        </w:rPr>
        <w:lastRenderedPageBreak/>
        <w:t>郝譽翔老師</w:t>
      </w:r>
      <w:r w:rsidR="007D00C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轉任本所，106學年則由</w:t>
      </w:r>
      <w:r w:rsidR="007D00C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林于弘老師</w:t>
      </w:r>
      <w:r w:rsidR="007D00C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轉任本所。</w:t>
      </w:r>
      <w:r w:rsidR="00C4662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本所已多次向學校提出固定員額</w:t>
      </w:r>
      <w:r w:rsidR="00B20004" w:rsidRPr="00E9131B">
        <w:rPr>
          <w:rFonts w:ascii="標楷體" w:eastAsia="標楷體" w:hAnsi="標楷體" w:hint="eastAsia"/>
          <w:sz w:val="28"/>
          <w:szCs w:val="28"/>
        </w:rPr>
        <w:t>，此問題有待學校解決</w:t>
      </w:r>
      <w:r w:rsidR="00C4662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863A4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目前</w:t>
      </w:r>
      <w:r w:rsidR="00C4662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</w:t>
      </w:r>
      <w:r w:rsidR="004C2B7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有穩定而充足的專任師資，是本所發展之重要基礎。</w:t>
      </w:r>
    </w:p>
    <w:p w:rsidR="002F46FB" w:rsidRPr="00E9131B" w:rsidRDefault="002F46FB" w:rsidP="00C40764">
      <w:pPr>
        <w:spacing w:line="440" w:lineRule="exact"/>
        <w:jc w:val="both"/>
        <w:rPr>
          <w:rFonts w:ascii="標楷體" w:eastAsia="標楷體" w:hAnsi="標楷體"/>
          <w:color w:val="000000" w:themeColor="text1"/>
        </w:rPr>
      </w:pPr>
    </w:p>
    <w:p w:rsidR="00F038D4" w:rsidRPr="00E9131B" w:rsidRDefault="00F038D4" w:rsidP="0022719F">
      <w:pPr>
        <w:pStyle w:val="5"/>
        <w:spacing w:beforeLines="0" w:afterLines="0"/>
        <w:ind w:left="561" w:hanging="561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2-3</w:t>
      </w:r>
      <w:r w:rsidR="00733DAC" w:rsidRPr="00E9131B">
        <w:rPr>
          <w:rFonts w:ascii="標楷體" w:hAnsi="標楷體" w:hint="eastAsia"/>
          <w:color w:val="000000" w:themeColor="text1"/>
          <w:sz w:val="28"/>
          <w:szCs w:val="28"/>
        </w:rPr>
        <w:t>教師依據課程所要培育之核心能力，進行教學設計與應用多元教學方法之情形為何？</w:t>
      </w:r>
    </w:p>
    <w:p w:rsidR="000376E5" w:rsidRPr="00E9131B" w:rsidRDefault="000376E5" w:rsidP="000376E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為落實學生核心能力的培養，本</w:t>
      </w:r>
      <w:r w:rsidR="001718F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碩士班課程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皆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經由課程委員會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進行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整體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規劃、設計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。依照整體課程架構之規劃，不僅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各科目各有其側重的核心能力指標（詳見</w:t>
      </w:r>
      <w:r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附件表</w:t>
      </w:r>
      <w:r w:rsidRPr="00BB542D">
        <w:rPr>
          <w:rFonts w:ascii="標楷體" w:eastAsia="標楷體" w:hAnsi="標楷體"/>
          <w:color w:val="000000" w:themeColor="text1"/>
          <w:sz w:val="28"/>
          <w:szCs w:val="28"/>
        </w:rPr>
        <w:t>2-3-1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），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同時也定期檢視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整體課程相輔相成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之情況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提升學生應具備的核心能力。</w:t>
      </w:r>
    </w:p>
    <w:p w:rsidR="00C16584" w:rsidRPr="00E9131B" w:rsidRDefault="000376E5" w:rsidP="00A33DB3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在實際教學之前，各科任課教師依據該課程所要培育的核心能力進行教學設計，並運用多元的教學方法，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俾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使教學內容與活動得以充分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達成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其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教學目標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(各科目課程大綱，詳見</w:t>
      </w:r>
      <w:r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附件表</w:t>
      </w:r>
      <w:r w:rsidRPr="00BB542D">
        <w:rPr>
          <w:rFonts w:ascii="標楷體" w:eastAsia="標楷體" w:hAnsi="標楷體"/>
          <w:color w:val="000000" w:themeColor="text1"/>
          <w:sz w:val="28"/>
          <w:szCs w:val="28"/>
        </w:rPr>
        <w:t>2-3-2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CE3E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。</w:t>
      </w:r>
      <w:proofErr w:type="gramStart"/>
      <w:r w:rsidR="004A134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正如</w:t>
      </w:r>
      <w:r w:rsidR="0039784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後</w:t>
      </w:r>
      <w:r w:rsidR="001718F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述</w:t>
      </w:r>
      <w:r w:rsidR="0039784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參考</w:t>
      </w:r>
      <w:proofErr w:type="gramEnd"/>
      <w:r w:rsidR="0039784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資料顯示，</w:t>
      </w:r>
      <w:r w:rsidR="004A134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本所大部分課程皆為單一教師授課，</w:t>
      </w:r>
      <w:r w:rsidR="00B2000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但教師們彼此會相互合作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，進行協同教學，如</w:t>
      </w:r>
      <w:r w:rsidR="00B2000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史學組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老師</w:t>
      </w:r>
      <w:r w:rsidR="00B2000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曾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針對「台灣文化史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101學年第1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學期，由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李筱峰老師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、方真真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老師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及何義麟老師合開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」、「台灣文獻專題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101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學年第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學期，由方真真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老師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及何義麟老師合開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4C7AA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「二二八事件文史專題(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101學年第2學期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，由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李筱峰老師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及張炎憲老師合開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2B2AB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4C7AA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「口述歷史理論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與實務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(102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學年第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學期，由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李筱峰老師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及何義麟老師合開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="004C7AA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及「史學專題與論文寫作</w:t>
      </w:r>
      <w:r w:rsidR="004C7AA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4C7AA4" w:rsidRPr="00E9131B">
        <w:rPr>
          <w:rFonts w:ascii="標楷體" w:eastAsia="標楷體" w:hAnsi="標楷體"/>
          <w:color w:val="000000" w:themeColor="text1"/>
          <w:sz w:val="28"/>
          <w:szCs w:val="28"/>
        </w:rPr>
        <w:t>104學年第1學期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，由方真真</w:t>
      </w:r>
      <w:r w:rsidR="00480CF7" w:rsidRPr="00E9131B">
        <w:rPr>
          <w:rFonts w:ascii="標楷體" w:eastAsia="標楷體" w:hAnsi="標楷體"/>
          <w:color w:val="000000" w:themeColor="text1"/>
          <w:sz w:val="28"/>
          <w:szCs w:val="28"/>
        </w:rPr>
        <w:t>老師</w:t>
      </w:r>
      <w:r w:rsidR="00480C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及何義麟老師合開</w:t>
      </w:r>
      <w:r w:rsidR="004C7AA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A5C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806DF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課程合作過</w:t>
      </w:r>
      <w:r w:rsidR="00BB688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CE3E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以下</w:t>
      </w:r>
      <w:r w:rsidR="004A134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僅以</w:t>
      </w:r>
      <w:r w:rsidR="00BC5DD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最近所開的「史學專題與論文寫作</w:t>
      </w:r>
      <w:r w:rsidR="0039784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CE3E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之教學設計與教學方法為例，</w:t>
      </w:r>
      <w:r w:rsidR="0039784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簡單</w:t>
      </w:r>
      <w:r w:rsidR="00CE3E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說明</w:t>
      </w:r>
      <w:r w:rsidR="004A134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</w:t>
      </w:r>
      <w:r w:rsidR="0039784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推動改革</w:t>
      </w:r>
      <w:r w:rsidR="004A134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之努力與企圖</w:t>
      </w:r>
      <w:r w:rsidR="00CE3E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216317" w:rsidRPr="00E9131B" w:rsidRDefault="00554F9A" w:rsidP="00BF72CF">
      <w:pPr>
        <w:spacing w:line="440" w:lineRule="exact"/>
        <w:rPr>
          <w:rFonts w:ascii="標楷體" w:eastAsia="標楷體" w:hAnsi="標楷體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　</w:t>
      </w:r>
      <w:r w:rsidR="00407D6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本課程核心能力載於課程大綱中之教學目標</w:t>
      </w:r>
      <w:r w:rsidR="0021631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有</w:t>
      </w:r>
      <w:proofErr w:type="gramStart"/>
      <w:r w:rsidR="0021631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proofErr w:type="gramEnd"/>
      <w:r w:rsidR="00761A2B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216317" w:rsidRPr="00E9131B">
        <w:rPr>
          <w:rFonts w:ascii="標楷體" w:eastAsia="標楷體" w:hAnsi="標楷體" w:hint="eastAsia"/>
          <w:sz w:val="28"/>
          <w:szCs w:val="28"/>
        </w:rPr>
        <w:t>一、以史學研究回顧與前瞻為中心課題，講授史學史、史學方法、歷史哲學等。二、學習歷史研究方法並吸收其他學門之優點，讓學習者能從事獨立研究之工作。三、傳授研究生論文寫作的技巧。</w:t>
      </w:r>
    </w:p>
    <w:p w:rsidR="002C3B81" w:rsidRPr="00E9131B" w:rsidRDefault="00407D64" w:rsidP="00C1784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   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有關該科目之</w:t>
      </w:r>
      <w:r w:rsidR="00A33DB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教學設計、教</w:t>
      </w:r>
      <w:r w:rsidR="007078F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</w:t>
      </w:r>
      <w:r w:rsidR="00A33DB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方法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規劃</w:t>
      </w:r>
      <w:r w:rsidR="00A33DB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如下：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</w:t>
      </w:r>
    </w:p>
    <w:p w:rsidR="002C3B81" w:rsidRPr="00E9131B" w:rsidRDefault="002C3B81" w:rsidP="00B5712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7A7FD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就教學設計而言：</w:t>
      </w:r>
      <w:r w:rsidR="00B571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此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課目</w:t>
      </w:r>
      <w:r w:rsidR="00B571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主要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開設給</w:t>
      </w:r>
      <w:r w:rsidR="00B571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史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學組</w:t>
      </w:r>
      <w:r w:rsidR="00B571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年級</w:t>
      </w:r>
      <w:r w:rsidR="00B571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上學期</w:t>
      </w:r>
      <w:r w:rsidR="001718F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必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修之課程</w:t>
      </w:r>
      <w:r w:rsidR="00B57125" w:rsidRPr="00E9131B">
        <w:rPr>
          <w:rFonts w:ascii="標楷體" w:eastAsia="標楷體" w:hAnsi="標楷體" w:hint="eastAsia"/>
          <w:sz w:val="28"/>
          <w:szCs w:val="28"/>
        </w:rPr>
        <w:t>，文學組學生亦可選修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B571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此課程</w:t>
      </w:r>
      <w:r w:rsidR="00B57125" w:rsidRPr="00E9131B">
        <w:rPr>
          <w:rFonts w:ascii="標楷體" w:eastAsia="標楷體" w:hAnsi="標楷體" w:hint="eastAsia"/>
          <w:sz w:val="28"/>
          <w:szCs w:val="28"/>
        </w:rPr>
        <w:t>設計分為</w:t>
      </w:r>
      <w:proofErr w:type="gramStart"/>
      <w:r w:rsidR="00B57125" w:rsidRPr="00E9131B">
        <w:rPr>
          <w:rFonts w:ascii="標楷體" w:eastAsia="標楷體" w:hAnsi="標楷體" w:hint="eastAsia"/>
          <w:sz w:val="28"/>
          <w:szCs w:val="28"/>
        </w:rPr>
        <w:t>三</w:t>
      </w:r>
      <w:proofErr w:type="gramEnd"/>
      <w:r w:rsidR="00B57125" w:rsidRPr="00E9131B">
        <w:rPr>
          <w:rFonts w:ascii="標楷體" w:eastAsia="標楷體" w:hAnsi="標楷體" w:hint="eastAsia"/>
          <w:sz w:val="28"/>
          <w:szCs w:val="28"/>
        </w:rPr>
        <w:t>部分：一、針對近代史學概念、方法的演變作介紹；二、選讀數篇關於臺灣史的學術文章作分析，讓研究生實作，並在課堂分析與討論這些文章的史學概念與</w:t>
      </w:r>
      <w:r w:rsidR="00B57125" w:rsidRPr="00E9131B">
        <w:rPr>
          <w:rFonts w:ascii="標楷體" w:eastAsia="標楷體" w:hAnsi="標楷體" w:hint="eastAsia"/>
          <w:sz w:val="28"/>
          <w:szCs w:val="28"/>
        </w:rPr>
        <w:lastRenderedPageBreak/>
        <w:t>方法，將史學的理論與方法運用於實際的研究，以幫助研究生從事論文寫作；三、閱讀</w:t>
      </w:r>
      <w:proofErr w:type="gramStart"/>
      <w:r w:rsidR="00B57125" w:rsidRPr="00E9131B">
        <w:rPr>
          <w:rFonts w:ascii="標楷體" w:eastAsia="標楷體" w:hAnsi="標楷體" w:hint="eastAsia"/>
          <w:sz w:val="28"/>
          <w:szCs w:val="28"/>
        </w:rPr>
        <w:t>碩</w:t>
      </w:r>
      <w:proofErr w:type="gramEnd"/>
      <w:r w:rsidR="00B57125" w:rsidRPr="00E9131B">
        <w:rPr>
          <w:rFonts w:ascii="標楷體" w:eastAsia="標楷體" w:hAnsi="標楷體" w:hint="eastAsia"/>
          <w:sz w:val="28"/>
          <w:szCs w:val="28"/>
        </w:rPr>
        <w:t>博士論文寫作技巧，並選讀</w:t>
      </w:r>
      <w:proofErr w:type="gramStart"/>
      <w:r w:rsidR="00B57125" w:rsidRPr="00E9131B">
        <w:rPr>
          <w:rFonts w:ascii="標楷體" w:eastAsia="標楷體" w:hAnsi="標楷體" w:hint="eastAsia"/>
          <w:sz w:val="28"/>
          <w:szCs w:val="28"/>
        </w:rPr>
        <w:t>數篇碩博士</w:t>
      </w:r>
      <w:proofErr w:type="gramEnd"/>
      <w:r w:rsidR="00B57125" w:rsidRPr="00E9131B">
        <w:rPr>
          <w:rFonts w:ascii="標楷體" w:eastAsia="標楷體" w:hAnsi="標楷體" w:hint="eastAsia"/>
          <w:sz w:val="28"/>
          <w:szCs w:val="28"/>
        </w:rPr>
        <w:t>論文範例來讓研究生實作。</w:t>
      </w:r>
      <w:r w:rsidR="00C178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C42827" w:rsidRPr="00E9131B" w:rsidRDefault="002C3B81" w:rsidP="00C1784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7A7FD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就教學方法而言：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首先介紹相關閱讀資料，選讀數篇有關史學思想及方法的名著讓學生閱讀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其次，兩位老師說明治史與寫作經驗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。再則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由方真真老師</w:t>
      </w:r>
      <w:r w:rsidR="000850CD" w:rsidRPr="00E9131B">
        <w:rPr>
          <w:rFonts w:ascii="標楷體" w:eastAsia="標楷體" w:hAnsi="標楷體" w:hint="eastAsia"/>
          <w:sz w:val="28"/>
          <w:szCs w:val="28"/>
        </w:rPr>
        <w:t>介紹當代歷史研究之趨勢及方法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，並針對選讀的文章做討論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。接著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，兩位老師將製作的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文章分析表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0850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給學生，並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選數篇與台灣史有關的學術著作讓學生在家先做閱讀，並依照「文章分析表」的各個項目做報告，隔</w:t>
      </w:r>
      <w:proofErr w:type="gramStart"/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週</w:t>
      </w:r>
      <w:proofErr w:type="gramEnd"/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課堂上老師會針對分析表中的「</w:t>
      </w:r>
      <w:r w:rsidR="00D14562" w:rsidRPr="00E9131B">
        <w:rPr>
          <w:rFonts w:ascii="標楷體" w:eastAsia="標楷體" w:hAnsi="標楷體" w:hint="eastAsia"/>
          <w:sz w:val="28"/>
          <w:szCs w:val="28"/>
        </w:rPr>
        <w:t>研究方向、方法與理論之運用、撰寫的方式、文章鋪陳與脈絡、重要性、缺失」等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項目與同學討論</w:t>
      </w:r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，透過實作教導學生如何做文獻分析，並說明文獻回顧寫作的重點</w:t>
      </w:r>
      <w:r w:rsidR="00D075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；如此多數反覆練習，</w:t>
      </w:r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數</w:t>
      </w:r>
      <w:proofErr w:type="gramStart"/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週</w:t>
      </w:r>
      <w:proofErr w:type="gramEnd"/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內連續</w:t>
      </w:r>
      <w:r w:rsidR="00D075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將文章評論的分析表作業繳給老師評閱</w:t>
      </w:r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，來觀察學生是否達到學習成效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。然後，由兩位老師講授</w:t>
      </w:r>
      <w:r w:rsidR="00D14562" w:rsidRPr="00E9131B">
        <w:rPr>
          <w:rFonts w:ascii="標楷體" w:eastAsia="標楷體" w:hAnsi="標楷體" w:hint="eastAsia"/>
          <w:sz w:val="28"/>
          <w:szCs w:val="28"/>
        </w:rPr>
        <w:t>論文寫作的技巧</w:t>
      </w:r>
      <w:r w:rsidR="00D1456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D14562" w:rsidRPr="00E9131B">
        <w:rPr>
          <w:rFonts w:ascii="標楷體" w:eastAsia="標楷體" w:hAnsi="標楷體" w:hint="eastAsia"/>
          <w:sz w:val="28"/>
          <w:szCs w:val="28"/>
        </w:rPr>
        <w:t>課堂會說明與討論如何選題目、找資料（含</w:t>
      </w:r>
      <w:r w:rsidR="00AC0542" w:rsidRPr="00E9131B">
        <w:rPr>
          <w:rFonts w:ascii="標楷體" w:eastAsia="標楷體" w:hAnsi="標楷體" w:hint="eastAsia"/>
          <w:sz w:val="28"/>
          <w:szCs w:val="28"/>
        </w:rPr>
        <w:t>網路</w:t>
      </w:r>
      <w:r w:rsidR="00D14562" w:rsidRPr="00E9131B">
        <w:rPr>
          <w:rFonts w:ascii="標楷體" w:eastAsia="標楷體" w:hAnsi="標楷體" w:hint="eastAsia"/>
          <w:sz w:val="28"/>
          <w:szCs w:val="28"/>
        </w:rPr>
        <w:t>資料庫介紹與運用）、</w:t>
      </w:r>
      <w:r w:rsidR="00AC0542" w:rsidRPr="00E9131B">
        <w:rPr>
          <w:rFonts w:ascii="標楷體" w:eastAsia="標楷體" w:hAnsi="標楷體" w:hint="eastAsia"/>
          <w:sz w:val="28"/>
          <w:szCs w:val="28"/>
        </w:rPr>
        <w:t>如何</w:t>
      </w:r>
      <w:r w:rsidR="00D14562" w:rsidRPr="00E9131B">
        <w:rPr>
          <w:rFonts w:ascii="標楷體" w:eastAsia="標楷體" w:hAnsi="標楷體" w:hint="eastAsia"/>
          <w:sz w:val="28"/>
          <w:szCs w:val="28"/>
        </w:rPr>
        <w:t>寫研究計畫（大綱、內容、格式</w:t>
      </w:r>
      <w:r w:rsidR="00AC0542" w:rsidRPr="00E9131B">
        <w:rPr>
          <w:rFonts w:ascii="標楷體" w:eastAsia="標楷體" w:hAnsi="標楷體" w:hint="eastAsia"/>
          <w:sz w:val="28"/>
          <w:szCs w:val="28"/>
        </w:rPr>
        <w:t>等</w:t>
      </w:r>
      <w:r w:rsidR="00D14562" w:rsidRPr="00E9131B">
        <w:rPr>
          <w:rFonts w:ascii="標楷體" w:eastAsia="標楷體" w:hAnsi="標楷體" w:hint="eastAsia"/>
          <w:sz w:val="28"/>
          <w:szCs w:val="28"/>
        </w:rPr>
        <w:t>）</w:t>
      </w:r>
      <w:r w:rsidR="00AC0542" w:rsidRPr="00E9131B">
        <w:rPr>
          <w:rFonts w:ascii="標楷體" w:eastAsia="標楷體" w:hAnsi="標楷體" w:hint="eastAsia"/>
          <w:sz w:val="28"/>
          <w:szCs w:val="28"/>
        </w:rPr>
        <w:t>。</w:t>
      </w:r>
      <w:proofErr w:type="gramStart"/>
      <w:r w:rsidR="00AC0542" w:rsidRPr="00E9131B">
        <w:rPr>
          <w:rFonts w:ascii="標楷體" w:eastAsia="標楷體" w:hAnsi="標楷體" w:hint="eastAsia"/>
          <w:sz w:val="28"/>
          <w:szCs w:val="28"/>
        </w:rPr>
        <w:t>此外</w:t>
      </w:r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proofErr w:type="gramEnd"/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本課程至少會邀請一位學者做論文寫作之演講。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授課教材主要都是</w:t>
      </w:r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兩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位</w:t>
      </w:r>
      <w:proofErr w:type="gramStart"/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教師</w:t>
      </w:r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選編</w:t>
      </w:r>
      <w:proofErr w:type="gramEnd"/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407D6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授課時</w:t>
      </w:r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也會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充分運用電腦資訊媒體、網路資源</w:t>
      </w:r>
      <w:r w:rsidR="00407D6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、圖像資料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等</w:t>
      </w:r>
      <w:r w:rsidR="00407D6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進行教學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D075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在學期中學生須思考論文題目，</w:t>
      </w:r>
      <w:r w:rsidR="00AC054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期末</w:t>
      </w:r>
      <w:r w:rsidR="00D075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則須撰寫並報告自己的論文研究計畫內容，由兩位老師提供意見，最後修改後再繳交，以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供</w:t>
      </w:r>
      <w:r w:rsidR="00D075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兩位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教師</w:t>
      </w:r>
      <w:r w:rsidR="00D075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作為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評量之作業</w:t>
      </w:r>
      <w:r w:rsidR="00692E8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692E86" w:rsidRPr="00E9131B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692E8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完整之課程大綱，詳見</w:t>
      </w:r>
      <w:r w:rsidR="00692E86"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附件表</w:t>
      </w:r>
      <w:r w:rsidR="00692E86" w:rsidRPr="00BB542D">
        <w:rPr>
          <w:rFonts w:ascii="標楷體" w:eastAsia="標楷體" w:hAnsi="標楷體"/>
          <w:color w:val="000000" w:themeColor="text1"/>
          <w:sz w:val="28"/>
          <w:szCs w:val="28"/>
        </w:rPr>
        <w:t>2-3-</w:t>
      </w:r>
      <w:r w:rsidR="008B5BBB" w:rsidRPr="00BB542D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="00692E86" w:rsidRPr="00E9131B">
        <w:rPr>
          <w:rFonts w:ascii="標楷體" w:eastAsia="標楷體" w:hAnsi="標楷體"/>
          <w:color w:val="000000" w:themeColor="text1"/>
          <w:sz w:val="28"/>
          <w:szCs w:val="28"/>
        </w:rPr>
        <w:t>)</w:t>
      </w:r>
      <w:r w:rsidR="00692E8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692E86" w:rsidRPr="00E9131B" w:rsidRDefault="00692E86" w:rsidP="00C40764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本課程之評量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方式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，除了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觀察同學之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課堂討論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情況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之外，最主要的還是</w:t>
      </w:r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撰寫</w:t>
      </w:r>
      <w:r w:rsidR="00703E58" w:rsidRPr="00E9131B">
        <w:rPr>
          <w:rFonts w:ascii="標楷體" w:eastAsia="標楷體" w:hAnsi="標楷體" w:hint="eastAsia"/>
          <w:sz w:val="28"/>
          <w:szCs w:val="28"/>
        </w:rPr>
        <w:t>研究計畫報告與文章評論報告</w:t>
      </w:r>
      <w:r w:rsidR="00C4282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整個教學實驗，</w:t>
      </w:r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雖然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同學們</w:t>
      </w:r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功課多，但事後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反應甚佳，</w:t>
      </w:r>
      <w:r w:rsidR="00703E5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皆認為有助其論文之寫作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843FD5" w:rsidRPr="00C40764" w:rsidRDefault="00843FD5" w:rsidP="00C40764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038D4" w:rsidRPr="00E9131B" w:rsidRDefault="00F038D4" w:rsidP="0022719F">
      <w:pPr>
        <w:pStyle w:val="5"/>
        <w:spacing w:beforeLines="0" w:afterLines="0"/>
        <w:ind w:left="561" w:hanging="561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2-4</w:t>
      </w:r>
      <w:r w:rsidR="00733DAC" w:rsidRPr="00E9131B">
        <w:rPr>
          <w:rFonts w:ascii="標楷體" w:hAnsi="標楷體" w:hint="eastAsia"/>
          <w:color w:val="000000" w:themeColor="text1"/>
          <w:sz w:val="28"/>
          <w:szCs w:val="28"/>
        </w:rPr>
        <w:t>教師自編講義、編製數位媒材做為教學輔助，提升學生學習成效之情形為何？</w:t>
      </w:r>
    </w:p>
    <w:p w:rsidR="001674E9" w:rsidRPr="00E9131B" w:rsidRDefault="00692E86" w:rsidP="001674E9">
      <w:pPr>
        <w:spacing w:line="440" w:lineRule="exac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本所教師使用之教材，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除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了個人著作之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外，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大部分都還編輯選讀教材、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自編講義及編製數位媒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體之教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材，以符合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當代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學生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需求，提升學習興趣與成效，進而落實核心能力的培育(詳見</w:t>
      </w:r>
      <w:r w:rsidR="001674E9"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附件表</w:t>
      </w:r>
      <w:r w:rsidR="001674E9" w:rsidRPr="00BB542D">
        <w:rPr>
          <w:rFonts w:ascii="標楷體" w:eastAsia="標楷體" w:hAnsi="標楷體"/>
          <w:color w:val="000000" w:themeColor="text1"/>
          <w:sz w:val="28"/>
          <w:szCs w:val="28"/>
        </w:rPr>
        <w:t>2-4-1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)。以下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大略列出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自編講義、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出版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教學用書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與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教學相關之個人論著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，以及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運用數位媒材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等項目</w:t>
      </w:r>
      <w:r w:rsidR="001674E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加以說明。</w:t>
      </w:r>
    </w:p>
    <w:p w:rsidR="004A4C76" w:rsidRPr="00E9131B" w:rsidRDefault="001674E9" w:rsidP="00DA1455">
      <w:pPr>
        <w:pStyle w:val="5"/>
        <w:spacing w:beforeLines="0" w:afterLines="0"/>
        <w:ind w:left="561" w:hanging="561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lastRenderedPageBreak/>
        <w:t>一、自編講義、教學用書</w:t>
      </w:r>
      <w:r w:rsidR="00053778" w:rsidRPr="00E9131B">
        <w:rPr>
          <w:rFonts w:ascii="標楷體" w:hAnsi="標楷體" w:hint="eastAsia"/>
          <w:sz w:val="28"/>
          <w:szCs w:val="28"/>
        </w:rPr>
        <w:t>：</w:t>
      </w:r>
    </w:p>
    <w:p w:rsidR="008F04C0" w:rsidRPr="00E9131B" w:rsidRDefault="00DB321C" w:rsidP="00DA145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)自編講義</w:t>
      </w:r>
    </w:p>
    <w:p w:rsidR="007467F8" w:rsidRPr="00E9131B" w:rsidRDefault="007467F8" w:rsidP="007467F8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1.翁聖峰老師「台灣文學史專題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(上)」：　　</w:t>
      </w:r>
    </w:p>
    <w:p w:rsidR="007A415A" w:rsidRPr="00E9131B" w:rsidRDefault="007467F8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</w:t>
      </w:r>
      <w:r w:rsidR="00C1658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重要論著</w:t>
      </w:r>
      <w:proofErr w:type="gramStart"/>
      <w:r w:rsidR="00C1658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論文均已上網</w:t>
      </w:r>
      <w:proofErr w:type="gramEnd"/>
      <w:r w:rsidR="00C1658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，可供學生下載、閱覽，期刊</w:t>
      </w:r>
      <w:r w:rsidR="001F7AC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論文</w:t>
      </w:r>
      <w:r w:rsidR="00C1658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網</w:t>
      </w:r>
      <w:proofErr w:type="gramStart"/>
      <w:r w:rsidR="00C1658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="003E197E" w:rsidRPr="003E197E">
        <w:fldChar w:fldCharType="begin"/>
      </w:r>
      <w:r w:rsidR="00A01130" w:rsidRPr="00E9131B">
        <w:rPr>
          <w:rFonts w:ascii="標楷體" w:eastAsia="標楷體" w:hAnsi="標楷體"/>
        </w:rPr>
        <w:instrText xml:space="preserve"> HYPERLINK "http://999fly.blogspot.com/2007/05/blog-post_26.html" </w:instrText>
      </w:r>
      <w:r w:rsidR="003E197E" w:rsidRPr="003E197E">
        <w:fldChar w:fldCharType="separate"/>
      </w:r>
      <w:r w:rsidR="001F7AC5" w:rsidRPr="00E9131B">
        <w:rPr>
          <w:rStyle w:val="a7"/>
          <w:rFonts w:ascii="標楷體" w:eastAsia="標楷體" w:hAnsi="標楷體"/>
          <w:color w:val="000000" w:themeColor="text1"/>
        </w:rPr>
        <w:t>http://999fly.blogspot.com/2007/05/blog-post_26.html</w:t>
      </w:r>
      <w:r w:rsidR="003E197E" w:rsidRPr="00E9131B">
        <w:rPr>
          <w:rStyle w:val="a7"/>
          <w:rFonts w:ascii="標楷體" w:eastAsia="標楷體" w:hAnsi="標楷體"/>
          <w:color w:val="000000" w:themeColor="text1"/>
        </w:rPr>
        <w:fldChar w:fldCharType="end"/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proofErr w:type="gramEnd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、專書論文網</w:t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（</w:t>
      </w:r>
      <w:proofErr w:type="gramEnd"/>
      <w:r w:rsidR="003E197E" w:rsidRPr="003E197E">
        <w:fldChar w:fldCharType="begin"/>
      </w:r>
      <w:r w:rsidR="00A01130" w:rsidRPr="00E9131B">
        <w:rPr>
          <w:rFonts w:ascii="標楷體" w:eastAsia="標楷體" w:hAnsi="標楷體"/>
        </w:rPr>
        <w:instrText xml:space="preserve"> HYPERLINK "http://999fly.blogspot.com/2007/05/blog-post_2891.html" </w:instrText>
      </w:r>
      <w:r w:rsidR="003E197E" w:rsidRPr="003E197E">
        <w:fldChar w:fldCharType="separate"/>
      </w:r>
      <w:r w:rsidR="001F7AC5" w:rsidRPr="00E9131B">
        <w:rPr>
          <w:rStyle w:val="a7"/>
          <w:rFonts w:ascii="標楷體" w:eastAsia="標楷體" w:hAnsi="標楷體"/>
          <w:color w:val="000000" w:themeColor="text1"/>
        </w:rPr>
        <w:t>http://999fly.blogspot.com/2007/05/blog-post_2891.html</w:t>
      </w:r>
      <w:r w:rsidR="003E197E" w:rsidRPr="00E9131B">
        <w:rPr>
          <w:rStyle w:val="a7"/>
          <w:rFonts w:ascii="標楷體" w:eastAsia="標楷體" w:hAnsi="標楷體"/>
          <w:color w:val="000000" w:themeColor="text1"/>
        </w:rPr>
        <w:fldChar w:fldCharType="end"/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proofErr w:type="gramEnd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、會議論文網</w:t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（</w:t>
      </w:r>
      <w:proofErr w:type="gramEnd"/>
      <w:r w:rsidR="003E197E" w:rsidRPr="003E197E">
        <w:fldChar w:fldCharType="begin"/>
      </w:r>
      <w:r w:rsidR="00A01130" w:rsidRPr="00E9131B">
        <w:rPr>
          <w:rFonts w:ascii="標楷體" w:eastAsia="標楷體" w:hAnsi="標楷體"/>
        </w:rPr>
        <w:instrText xml:space="preserve"> HYPERLINK "http://999fly.blogspot.com/2007/05/blog-post_4070.html" </w:instrText>
      </w:r>
      <w:r w:rsidR="003E197E" w:rsidRPr="003E197E">
        <w:fldChar w:fldCharType="separate"/>
      </w:r>
      <w:r w:rsidR="001F7AC5" w:rsidRPr="00E9131B">
        <w:rPr>
          <w:rStyle w:val="a7"/>
          <w:rFonts w:ascii="標楷體" w:eastAsia="標楷體" w:hAnsi="標楷體"/>
          <w:color w:val="000000" w:themeColor="text1"/>
        </w:rPr>
        <w:t>http://999fly.blogspot.com/2007/05/blog-post_4070.html</w:t>
      </w:r>
      <w:r w:rsidR="003E197E" w:rsidRPr="00E9131B">
        <w:rPr>
          <w:rStyle w:val="a7"/>
          <w:rFonts w:ascii="標楷體" w:eastAsia="標楷體" w:hAnsi="標楷體"/>
          <w:color w:val="000000" w:themeColor="text1"/>
        </w:rPr>
        <w:fldChar w:fldCharType="end"/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proofErr w:type="gramEnd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、雜文網</w:t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（</w:t>
      </w:r>
      <w:proofErr w:type="gramEnd"/>
      <w:r w:rsidR="003E197E" w:rsidRPr="003E197E">
        <w:fldChar w:fldCharType="begin"/>
      </w:r>
      <w:r w:rsidR="00A01130" w:rsidRPr="00E9131B">
        <w:rPr>
          <w:rFonts w:ascii="標楷體" w:eastAsia="標楷體" w:hAnsi="標楷體"/>
        </w:rPr>
        <w:instrText xml:space="preserve"> HYPERLINK "http://999fly.blogspot.com/2007/05/blog-post_3239.html" </w:instrText>
      </w:r>
      <w:r w:rsidR="003E197E" w:rsidRPr="003E197E">
        <w:fldChar w:fldCharType="separate"/>
      </w:r>
      <w:r w:rsidR="001F7AC5" w:rsidRPr="00E9131B">
        <w:rPr>
          <w:rStyle w:val="a7"/>
          <w:rFonts w:ascii="標楷體" w:eastAsia="標楷體" w:hAnsi="標楷體"/>
          <w:color w:val="000000" w:themeColor="text1"/>
        </w:rPr>
        <w:t>http://999fly.blogspot.com/2007/05/blog-post_3239.html</w:t>
      </w:r>
      <w:r w:rsidR="003E197E" w:rsidRPr="00E9131B">
        <w:rPr>
          <w:rStyle w:val="a7"/>
          <w:rFonts w:ascii="標楷體" w:eastAsia="標楷體" w:hAnsi="標楷體"/>
          <w:color w:val="000000" w:themeColor="text1"/>
        </w:rPr>
        <w:fldChar w:fldCharType="end"/>
      </w:r>
      <w:r w:rsidR="008A396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r w:rsidR="003E197E" w:rsidRPr="003E197E">
        <w:fldChar w:fldCharType="begin"/>
      </w:r>
      <w:r w:rsidR="00A01130" w:rsidRPr="00E9131B">
        <w:rPr>
          <w:rFonts w:ascii="標楷體" w:eastAsia="標楷體" w:hAnsi="標楷體"/>
        </w:rPr>
        <w:instrText xml:space="preserve"> HYPERLINK "http://fly543.blogspot.com/" </w:instrText>
      </w:r>
      <w:r w:rsidR="003E197E" w:rsidRPr="003E197E">
        <w:fldChar w:fldCharType="separate"/>
      </w:r>
      <w:r w:rsidR="00613A79" w:rsidRPr="00E9131B">
        <w:rPr>
          <w:rStyle w:val="a7"/>
          <w:rFonts w:ascii="標楷體" w:eastAsia="標楷體" w:hAnsi="標楷體"/>
          <w:color w:val="000000" w:themeColor="text1"/>
        </w:rPr>
        <w:t>http://fly543.blogspot.com/</w:t>
      </w:r>
      <w:r w:rsidR="003E197E" w:rsidRPr="00E9131B">
        <w:rPr>
          <w:rStyle w:val="a7"/>
          <w:rFonts w:ascii="標楷體" w:eastAsia="標楷體" w:hAnsi="標楷體"/>
          <w:color w:val="000000" w:themeColor="text1"/>
        </w:rPr>
        <w:fldChar w:fldCharType="end"/>
      </w:r>
      <w:proofErr w:type="gramStart"/>
      <w:r w:rsidR="001F7AC5" w:rsidRPr="00E9131B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proofErr w:type="gramEnd"/>
    </w:p>
    <w:p w:rsidR="007467F8" w:rsidRPr="00E9131B" w:rsidRDefault="005A56C0" w:rsidP="00843FD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何義麟老師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「地方社會專題」：自行編輯整理「地方社會專題研究教材選輯」。</w:t>
      </w:r>
    </w:p>
    <w:p w:rsidR="005A53A3" w:rsidRPr="00E9131B" w:rsidRDefault="00F30991" w:rsidP="00843FD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3.方真真老師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「史學專題</w:t>
      </w:r>
      <w:r w:rsidR="00466F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與論文寫作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」：自行編輯整理「史學專題研究教材選輯」。</w:t>
      </w:r>
    </w:p>
    <w:p w:rsidR="00E73D04" w:rsidRDefault="00E73D04" w:rsidP="005A4C48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A4C48">
        <w:rPr>
          <w:rFonts w:ascii="標楷體" w:eastAsia="標楷體" w:hAnsi="標楷體"/>
          <w:color w:val="000000" w:themeColor="text1"/>
          <w:sz w:val="28"/>
          <w:szCs w:val="28"/>
        </w:rPr>
        <w:t xml:space="preserve">4. </w:t>
      </w:r>
      <w:r w:rsidRPr="005A4C48">
        <w:rPr>
          <w:rFonts w:ascii="標楷體" w:eastAsia="標楷體" w:hAnsi="標楷體" w:hint="eastAsia"/>
          <w:color w:val="000000" w:themeColor="text1"/>
          <w:sz w:val="28"/>
          <w:szCs w:val="28"/>
        </w:rPr>
        <w:t>謝欣</w:t>
      </w:r>
      <w:proofErr w:type="gramStart"/>
      <w:r w:rsidRPr="005A4C48">
        <w:rPr>
          <w:rFonts w:ascii="標楷體" w:eastAsia="標楷體" w:hAnsi="標楷體" w:hint="eastAsia"/>
          <w:color w:val="000000" w:themeColor="text1"/>
          <w:sz w:val="28"/>
          <w:szCs w:val="28"/>
        </w:rPr>
        <w:t>芩</w:t>
      </w:r>
      <w:proofErr w:type="gramEnd"/>
      <w:r w:rsidRPr="005A4C48">
        <w:rPr>
          <w:rFonts w:ascii="標楷體" w:eastAsia="標楷體" w:hAnsi="標楷體" w:hint="eastAsia"/>
          <w:color w:val="000000" w:themeColor="text1"/>
          <w:sz w:val="28"/>
          <w:szCs w:val="28"/>
        </w:rPr>
        <w:t>老師「當代台灣電影文化與文學專題」：自行編輯整理教材</w:t>
      </w:r>
      <w:r w:rsidR="005A4C48">
        <w:rPr>
          <w:rFonts w:ascii="標楷體" w:eastAsia="標楷體" w:hAnsi="標楷體"/>
          <w:color w:val="000000" w:themeColor="text1"/>
          <w:sz w:val="28"/>
          <w:szCs w:val="28"/>
        </w:rPr>
        <w:br/>
      </w:r>
      <w:r w:rsidRPr="005A4C48">
        <w:rPr>
          <w:rFonts w:ascii="標楷體" w:eastAsia="標楷體" w:hAnsi="標楷體" w:hint="eastAsia"/>
          <w:color w:val="000000" w:themeColor="text1"/>
          <w:sz w:val="28"/>
          <w:szCs w:val="28"/>
        </w:rPr>
        <w:t>講義；「當代移民文學與文化專題」：自行編輯整理教材講義</w:t>
      </w:r>
      <w:r w:rsidR="009C560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DB321C" w:rsidRPr="00E9131B" w:rsidRDefault="00DB321C" w:rsidP="00DB321C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(二)</w:t>
      </w:r>
      <w:r w:rsidR="005A53A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出版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教學用書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與教學用個人著作</w:t>
      </w:r>
    </w:p>
    <w:p w:rsidR="00DB321C" w:rsidRPr="00E9131B" w:rsidRDefault="0000709F" w:rsidP="00321C2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3B791D" w:rsidRPr="00E9131B">
        <w:rPr>
          <w:rFonts w:ascii="標楷體" w:eastAsia="標楷體" w:hAnsi="標楷體"/>
          <w:color w:val="000000" w:themeColor="text1"/>
          <w:sz w:val="28"/>
          <w:szCs w:val="28"/>
        </w:rPr>
        <w:t>.李筱峰老師「</w:t>
      </w:r>
      <w:r w:rsidR="0088420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台灣人物</w:t>
      </w:r>
      <w:proofErr w:type="gramStart"/>
      <w:r w:rsidR="0088420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誌</w:t>
      </w:r>
      <w:proofErr w:type="gramEnd"/>
      <w:r w:rsidR="003B791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88420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：《快讀台灣歷史人物》</w:t>
      </w:r>
      <w:r w:rsidR="0088420E" w:rsidRPr="00E9131B">
        <w:rPr>
          <w:rFonts w:ascii="標楷體" w:eastAsia="標楷體" w:hAnsi="標楷體"/>
          <w:color w:val="000000" w:themeColor="text1"/>
          <w:sz w:val="28"/>
          <w:szCs w:val="28"/>
        </w:rPr>
        <w:t>(玉山社，2004)。</w:t>
      </w:r>
    </w:p>
    <w:p w:rsidR="0088420E" w:rsidRPr="00E9131B" w:rsidRDefault="0000709F" w:rsidP="00321C2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="0088420E" w:rsidRPr="00E9131B">
        <w:rPr>
          <w:rFonts w:ascii="標楷體" w:eastAsia="標楷體" w:hAnsi="標楷體"/>
          <w:color w:val="000000" w:themeColor="text1"/>
          <w:sz w:val="28"/>
          <w:szCs w:val="28"/>
        </w:rPr>
        <w:t>.何義麟老師「台灣文化史」：</w:t>
      </w:r>
      <w:proofErr w:type="gramStart"/>
      <w:r w:rsidR="0088420E" w:rsidRPr="00E9131B">
        <w:rPr>
          <w:rFonts w:ascii="標楷體" w:eastAsia="標楷體" w:hAnsi="標楷體"/>
          <w:color w:val="000000" w:themeColor="text1"/>
          <w:sz w:val="28"/>
          <w:szCs w:val="28"/>
        </w:rPr>
        <w:t>《</w:t>
      </w:r>
      <w:proofErr w:type="gramEnd"/>
      <w:r w:rsidR="0088420E" w:rsidRPr="00E9131B">
        <w:rPr>
          <w:rFonts w:ascii="標楷體" w:eastAsia="標楷體" w:hAnsi="標楷體"/>
          <w:color w:val="000000" w:themeColor="text1"/>
          <w:sz w:val="28"/>
          <w:szCs w:val="28"/>
        </w:rPr>
        <w:t>跨越國境線：近代台灣去殖民化之歷程</w:t>
      </w:r>
      <w:proofErr w:type="gramStart"/>
      <w:r w:rsidR="0088420E" w:rsidRPr="00E9131B">
        <w:rPr>
          <w:rFonts w:ascii="標楷體" w:eastAsia="標楷體" w:hAnsi="標楷體"/>
          <w:color w:val="000000" w:themeColor="text1"/>
          <w:sz w:val="28"/>
          <w:szCs w:val="28"/>
        </w:rPr>
        <w:t>》</w:t>
      </w:r>
      <w:proofErr w:type="gramEnd"/>
      <w:r w:rsidR="0088420E" w:rsidRPr="00E9131B">
        <w:rPr>
          <w:rFonts w:ascii="標楷體" w:eastAsia="標楷體" w:hAnsi="標楷體"/>
          <w:color w:val="000000" w:themeColor="text1"/>
          <w:sz w:val="28"/>
          <w:szCs w:val="28"/>
        </w:rPr>
        <w:t>（稻鄉，2006）</w:t>
      </w:r>
      <w:r w:rsidR="009C560E" w:rsidRPr="00E9131B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00709F" w:rsidRPr="00E9131B" w:rsidRDefault="0000709F" w:rsidP="0000709F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3.林淇</w:t>
      </w:r>
      <w:proofErr w:type="gramStart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瀁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老師「台灣文學傳播專題」: 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《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書寫與拼圖：台灣文學傳播現象研究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》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(麥田，2001)</w:t>
      </w:r>
      <w:r w:rsidR="009C560E" w:rsidRPr="009C560E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9C560E" w:rsidRPr="00E9131B">
        <w:rPr>
          <w:rFonts w:ascii="標楷體" w:eastAsia="標楷體" w:hAnsi="標楷體"/>
          <w:color w:val="000000" w:themeColor="text1"/>
          <w:sz w:val="28"/>
          <w:szCs w:val="28"/>
        </w:rPr>
        <w:t>。</w:t>
      </w:r>
    </w:p>
    <w:p w:rsidR="00321C22" w:rsidRPr="00E9131B" w:rsidRDefault="00E73D04" w:rsidP="00321C2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4</w:t>
      </w:r>
      <w:r w:rsidR="00321C22" w:rsidRPr="00E9131B">
        <w:rPr>
          <w:rFonts w:ascii="標楷體" w:eastAsia="標楷體" w:hAnsi="標楷體"/>
          <w:color w:val="000000" w:themeColor="text1"/>
          <w:sz w:val="28"/>
          <w:szCs w:val="28"/>
        </w:rPr>
        <w:t>.方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真</w:t>
      </w:r>
      <w:r w:rsidR="00321C2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真老師「台灣早期海洋史研究」：自編《臺灣西班牙貿易史料（</w:t>
      </w:r>
      <w:r w:rsidR="00321C22" w:rsidRPr="00E9131B">
        <w:rPr>
          <w:rFonts w:ascii="標楷體" w:eastAsia="標楷體" w:hAnsi="標楷體"/>
          <w:color w:val="000000" w:themeColor="text1"/>
          <w:sz w:val="28"/>
          <w:szCs w:val="28"/>
        </w:rPr>
        <w:t>1664-1684）》（稻鄉，2006）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35946" w:rsidRPr="00E9131B" w:rsidRDefault="00E73D04" w:rsidP="00321C2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  <w:lang w:val="es-ES_tradnl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  <w:lang w:val="es-ES_tradnl"/>
        </w:rPr>
        <w:t>5</w:t>
      </w:r>
      <w:r w:rsidR="00935946" w:rsidRPr="00E9131B">
        <w:rPr>
          <w:rFonts w:ascii="標楷體" w:eastAsia="標楷體" w:hAnsi="標楷體"/>
          <w:color w:val="000000" w:themeColor="text1"/>
          <w:sz w:val="28"/>
          <w:szCs w:val="28"/>
          <w:lang w:val="es-ES_tradnl"/>
        </w:rPr>
        <w:t>.何義麟老師「日治時期專題研究」：自編《矢內原忠雄及其帝國主義下之台灣》台北：台灣書房，2011年。</w:t>
      </w:r>
    </w:p>
    <w:p w:rsidR="00C23CA6" w:rsidRPr="00E9131B" w:rsidRDefault="00E73D04" w:rsidP="00321C2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  <w:lang w:val="es-ES_tradnl"/>
        </w:rPr>
        <w:t>6</w:t>
      </w:r>
      <w:r w:rsidR="00C23CA6" w:rsidRPr="00E9131B">
        <w:rPr>
          <w:rFonts w:ascii="標楷體" w:eastAsia="標楷體" w:hAnsi="標楷體"/>
          <w:color w:val="000000" w:themeColor="text1"/>
          <w:sz w:val="28"/>
          <w:szCs w:val="28"/>
          <w:lang w:val="es-ES_tradnl"/>
        </w:rPr>
        <w:t>.翁聖峰老師「台灣文學史專題」</w:t>
      </w:r>
      <w:r w:rsidR="00C23CA6" w:rsidRPr="00E9131B">
        <w:rPr>
          <w:rFonts w:ascii="標楷體" w:eastAsia="標楷體" w:hAnsi="標楷體" w:hint="eastAsia"/>
          <w:color w:val="000000" w:themeColor="text1"/>
          <w:sz w:val="28"/>
          <w:szCs w:val="28"/>
          <w:lang w:val="es-ES_tradnl"/>
        </w:rPr>
        <w:t>：《日據時期臺灣新舊文學論爭新探》，</w:t>
      </w:r>
      <w:proofErr w:type="gramStart"/>
      <w:r w:rsidR="00C23CA6" w:rsidRPr="00E9131B">
        <w:rPr>
          <w:rFonts w:ascii="標楷體" w:eastAsia="標楷體" w:hAnsi="標楷體" w:hint="eastAsia"/>
          <w:color w:val="000000" w:themeColor="text1"/>
          <w:sz w:val="28"/>
          <w:szCs w:val="28"/>
          <w:lang w:val="es-ES_tradnl"/>
        </w:rPr>
        <w:t>（</w:t>
      </w:r>
      <w:proofErr w:type="gramEnd"/>
      <w:r w:rsidR="00C23CA6" w:rsidRPr="00E9131B">
        <w:rPr>
          <w:rFonts w:ascii="標楷體" w:eastAsia="標楷體" w:hAnsi="標楷體" w:hint="eastAsia"/>
          <w:color w:val="000000" w:themeColor="text1"/>
          <w:sz w:val="28"/>
          <w:szCs w:val="28"/>
          <w:lang w:val="es-ES_tradnl"/>
        </w:rPr>
        <w:t>翁聖峯著，國立編譯館主編，五南出版公司印，</w:t>
      </w:r>
      <w:r w:rsidR="00C23CA6" w:rsidRPr="00E9131B">
        <w:rPr>
          <w:rFonts w:ascii="標楷體" w:eastAsia="標楷體" w:hAnsi="標楷體"/>
          <w:color w:val="000000" w:themeColor="text1"/>
          <w:sz w:val="28"/>
          <w:szCs w:val="28"/>
          <w:lang w:val="es-ES_tradnl"/>
        </w:rPr>
        <w:t>2007）</w:t>
      </w:r>
      <w:r w:rsidR="00C23CA6" w:rsidRPr="00E9131B">
        <w:rPr>
          <w:rFonts w:ascii="標楷體" w:eastAsia="標楷體" w:hAnsi="標楷體" w:hint="eastAsia"/>
          <w:color w:val="000000" w:themeColor="text1"/>
          <w:sz w:val="28"/>
          <w:szCs w:val="28"/>
          <w:lang w:val="es-ES_tradnl"/>
        </w:rPr>
        <w:t>。</w:t>
      </w:r>
    </w:p>
    <w:p w:rsidR="00A55203" w:rsidRPr="00E9131B" w:rsidRDefault="005A56C0">
      <w:pPr>
        <w:pStyle w:val="5"/>
        <w:spacing w:before="180" w:afterLines="0"/>
        <w:ind w:left="561" w:hanging="561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二、</w:t>
      </w:r>
      <w:r w:rsidR="008F04C0" w:rsidRPr="00E9131B">
        <w:rPr>
          <w:rFonts w:ascii="標楷體" w:hAnsi="標楷體" w:hint="eastAsia"/>
          <w:color w:val="000000" w:themeColor="text1"/>
          <w:sz w:val="28"/>
          <w:szCs w:val="28"/>
        </w:rPr>
        <w:t>運用數位媒材</w:t>
      </w:r>
      <w:r w:rsidR="00053778" w:rsidRPr="00E9131B">
        <w:rPr>
          <w:rFonts w:ascii="標楷體" w:hAnsi="標楷體" w:hint="eastAsia"/>
          <w:sz w:val="28"/>
          <w:szCs w:val="28"/>
        </w:rPr>
        <w:t>：</w:t>
      </w:r>
    </w:p>
    <w:p w:rsidR="008F04C0" w:rsidRPr="00E9131B" w:rsidRDefault="005A56C0" w:rsidP="00DA145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（一）</w:t>
      </w:r>
      <w:r w:rsidR="008F04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本校</w:t>
      </w:r>
      <w:r w:rsidR="00460AC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新教學平台(智慧大師)</w:t>
      </w:r>
    </w:p>
    <w:p w:rsidR="008F04C0" w:rsidRPr="00E9131B" w:rsidRDefault="008B12C0" w:rsidP="005A56C0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</w:rPr>
        <w:t xml:space="preserve">   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本校自</w:t>
      </w:r>
      <w:r w:rsidR="00211D54" w:rsidRPr="00E9131B">
        <w:rPr>
          <w:rFonts w:ascii="標楷體" w:eastAsia="標楷體" w:hAnsi="標楷體"/>
          <w:color w:val="000000" w:themeColor="text1"/>
          <w:sz w:val="28"/>
          <w:szCs w:val="28"/>
        </w:rPr>
        <w:t>103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學年度起，</w:t>
      </w:r>
      <w:r w:rsidR="00466F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將原本的</w:t>
      </w:r>
      <w:proofErr w:type="spellStart"/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iCAN</w:t>
      </w:r>
      <w:proofErr w:type="spellEnd"/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課業輔導系統</w:t>
      </w:r>
      <w:r w:rsidR="00466F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更新為新教學平台(智慧大師)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，讓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同學與教師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之溝通更加順暢。該</w:t>
      </w:r>
      <w:r w:rsidR="00466F0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平台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不僅設有</w:t>
      </w:r>
      <w:r w:rsidR="00E33E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課程管理、學習管理、作業管理、測驗管理、教材檔案管理、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討論</w:t>
      </w:r>
      <w:r w:rsidR="00E33E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公告管理及學習路徑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E33E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整個系統宛如一位全能之教學助理，不僅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供全班同學討論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(含課程討論、議題討論、</w:t>
      </w:r>
      <w:proofErr w:type="gramStart"/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線上討論</w:t>
      </w:r>
      <w:proofErr w:type="gramEnd"/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等)，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也可以上傳下載教材，上傳批改作業，。啟用後大部分教師都能逐漸適應，進而運用自如。目前，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本所專任教師皆有使用</w:t>
      </w:r>
      <w:r w:rsidR="00E33EC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新教學平台(智慧大師)</w:t>
      </w:r>
      <w:r w:rsidR="00F309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，其輔助教學之成效也普遍獲得師生之肯定</w:t>
      </w:r>
      <w:r w:rsidR="005A56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3487A" w:rsidRPr="00E9131B" w:rsidRDefault="00C3487A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如翁聖峰老師的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100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學年上學期「台灣文學史專題」，師生的互動即有：分組報告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上載區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-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前一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週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的週五前，將要點上網；「期中原典閱讀」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11/18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-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完成四分之一；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11/20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前完成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100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字評論；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「期末原典閱讀初稿」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12/30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前，完成二分之一；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1/1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前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完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完成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100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字評論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；「期末原典閱讀完稿」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1/18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（三）前完成；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1/20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（五）前完成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100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字評論。</w:t>
      </w:r>
      <w:r w:rsidR="00F9156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除了定期互動，平日師生並隨時在網上交換意見。</w:t>
      </w:r>
    </w:p>
    <w:p w:rsidR="00C3487A" w:rsidRPr="00E9131B" w:rsidRDefault="00C3487A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C5184">
        <w:rPr>
          <w:rFonts w:ascii="標楷體" w:eastAsia="標楷體" w:hAnsi="標楷體" w:hint="eastAsia"/>
          <w:color w:val="000000" w:themeColor="text1"/>
          <w:sz w:val="28"/>
          <w:szCs w:val="28"/>
        </w:rPr>
        <w:t>實際操作界面如下圖例</w:t>
      </w:r>
      <w:r w:rsidR="00A677BD" w:rsidRPr="00BC5184">
        <w:rPr>
          <w:rFonts w:ascii="標楷體" w:eastAsia="標楷體" w:hAnsi="標楷體" w:hint="eastAsia"/>
          <w:color w:val="000000" w:themeColor="text1"/>
          <w:sz w:val="28"/>
          <w:szCs w:val="28"/>
        </w:rPr>
        <w:t>(如圖2-4-1、2-4-2)</w:t>
      </w:r>
      <w:r w:rsidRPr="00BC5184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B56D24" w:rsidRDefault="00B56D24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375962" w:rsidRPr="00F67941" w:rsidRDefault="00375962" w:rsidP="0037596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圖2-4-1操作介面</w:t>
      </w:r>
    </w:p>
    <w:p w:rsidR="00FE0E2E" w:rsidRDefault="001B4F51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79375</wp:posOffset>
            </wp:positionV>
            <wp:extent cx="5724525" cy="3455181"/>
            <wp:effectExtent l="19050" t="0" r="9525" b="0"/>
            <wp:wrapNone/>
            <wp:docPr id="4" name="圖片 1" descr="C:\Users\32\Desktop\教學平台示例-翁聖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2\Desktop\教學平台示例-翁聖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492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E0E2E" w:rsidRPr="00E9131B" w:rsidRDefault="00FE0E2E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56D24" w:rsidRPr="00E9131B" w:rsidRDefault="00B56D24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56D24" w:rsidRDefault="00B56D24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375962" w:rsidRPr="00E9131B" w:rsidRDefault="00375962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375962" w:rsidRPr="00F67941" w:rsidRDefault="00375962" w:rsidP="0037596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圖2-4-2操作介面</w:t>
      </w: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-3175</wp:posOffset>
            </wp:positionV>
            <wp:extent cx="5676845" cy="3409950"/>
            <wp:effectExtent l="19050" t="0" r="55" b="0"/>
            <wp:wrapNone/>
            <wp:docPr id="5" name="圖片 2" descr="C:\Users\32\Desktop\教學平台示例-翁聖峰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2\Desktop\教學平台示例-翁聖峰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2" cy="3409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Pr="00E9131B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56D24" w:rsidRPr="00E9131B" w:rsidRDefault="00B56D24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56D24" w:rsidRPr="00E9131B" w:rsidRDefault="00B56D24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B56D24" w:rsidRDefault="00B56D24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421A9" w:rsidRPr="00E9131B" w:rsidRDefault="006421A9" w:rsidP="00C3487A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595E3E" w:rsidRDefault="00595E3E" w:rsidP="007727F1">
      <w:pPr>
        <w:spacing w:beforeLines="50"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A55203" w:rsidRPr="00E9131B" w:rsidRDefault="005A56C0" w:rsidP="007727F1">
      <w:pPr>
        <w:spacing w:beforeLines="50"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（二）</w:t>
      </w:r>
      <w:r w:rsidR="008F04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其他網路教學平</w:t>
      </w:r>
      <w:proofErr w:type="gramStart"/>
      <w:r w:rsidR="008F04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臺</w:t>
      </w:r>
      <w:proofErr w:type="gramEnd"/>
    </w:p>
    <w:p w:rsidR="008F04C0" w:rsidRPr="00E9131B" w:rsidRDefault="00F30991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8F04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翁聖峰「台灣作家專題」、「台灣文學</w:t>
      </w:r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史</w:t>
      </w:r>
      <w:r w:rsidR="008F04C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專題」：教師個人</w:t>
      </w:r>
    </w:p>
    <w:p w:rsidR="00D97DCF" w:rsidRPr="00E9131B" w:rsidRDefault="008F04C0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Blog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hyperlink r:id="rId10" w:history="1">
        <w:r w:rsidRPr="00E9131B">
          <w:rPr>
            <w:rFonts w:ascii="標楷體" w:eastAsia="標楷體" w:hAnsi="標楷體"/>
            <w:color w:val="000000" w:themeColor="text1"/>
          </w:rPr>
          <w:t>http://singhong.blogspot.com/</w:t>
        </w:r>
      </w:hyperlink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E20DE" w:rsidRPr="00E9131B" w:rsidRDefault="008F04C0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《學藝網》，觀「臺灣文學導讀」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10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講，</w:t>
      </w:r>
      <w:hyperlink r:id="rId11" w:history="1">
        <w:r w:rsidRPr="00E9131B">
          <w:rPr>
            <w:rFonts w:ascii="標楷體" w:eastAsia="標楷體" w:hAnsi="標楷體"/>
            <w:color w:val="000000" w:themeColor="text1"/>
          </w:rPr>
          <w:t>http://learning.cca.gov.tw/</w:t>
        </w:r>
      </w:hyperlink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486D26" w:rsidRPr="00E9131B" w:rsidRDefault="00F03468" w:rsidP="006808DF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="00E33ECD" w:rsidRPr="00E9131B" w:rsidDel="00E33EC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</w:p>
    <w:p w:rsidR="00F30991" w:rsidRPr="00E9131B" w:rsidRDefault="00F03468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3.林淇</w:t>
      </w:r>
      <w:proofErr w:type="gramStart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瀁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老師</w:t>
      </w:r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：向陽工坊</w:t>
      </w:r>
      <w:r w:rsidR="00D97DCF" w:rsidRPr="00E9131B">
        <w:rPr>
          <w:rFonts w:ascii="標楷體" w:eastAsia="標楷體" w:hAnsi="標楷體"/>
          <w:color w:val="000000" w:themeColor="text1"/>
          <w:sz w:val="28"/>
          <w:szCs w:val="28"/>
        </w:rPr>
        <w:t>2009</w:t>
      </w:r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D97DCF" w:rsidRPr="00E9131B">
        <w:rPr>
          <w:rFonts w:ascii="標楷體" w:eastAsia="標楷體" w:hAnsi="標楷體"/>
          <w:color w:val="000000" w:themeColor="text1"/>
          <w:sz w:val="28"/>
          <w:szCs w:val="28"/>
        </w:rPr>
        <w:t>http://hylim.myweb.hinet.net/</w:t>
      </w:r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。向陽文苑：知性</w:t>
      </w:r>
      <w:proofErr w:type="gramStart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‧</w:t>
      </w:r>
      <w:proofErr w:type="gramEnd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感性</w:t>
      </w:r>
      <w:proofErr w:type="gramStart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‧</w:t>
      </w:r>
      <w:proofErr w:type="gramEnd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批判，</w:t>
      </w:r>
      <w:r w:rsidR="00D97DCF" w:rsidRPr="00E9131B">
        <w:rPr>
          <w:rFonts w:ascii="標楷體" w:eastAsia="標楷體" w:hAnsi="標楷體"/>
          <w:color w:val="000000" w:themeColor="text1"/>
          <w:sz w:val="28"/>
          <w:szCs w:val="28"/>
        </w:rPr>
        <w:t>http://sunmoonstar.myweb.hinet.net/</w:t>
      </w:r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proofErr w:type="gramStart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向陽詩房</w:t>
      </w:r>
      <w:proofErr w:type="gramEnd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：台灣</w:t>
      </w:r>
      <w:proofErr w:type="gramStart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‧</w:t>
      </w:r>
      <w:proofErr w:type="gramEnd"/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土地與人，</w:t>
      </w:r>
      <w:hyperlink r:id="rId12" w:history="1">
        <w:r w:rsidR="00D97DCF" w:rsidRPr="00E9131B">
          <w:rPr>
            <w:rStyle w:val="a7"/>
            <w:rFonts w:ascii="標楷體" w:eastAsia="標楷體" w:hAnsi="標楷體"/>
            <w:color w:val="000000" w:themeColor="text1"/>
            <w:sz w:val="28"/>
            <w:szCs w:val="28"/>
          </w:rPr>
          <w:t>http://tea.ntue.edu.tw/~xiangyang/xiangyang/</w:t>
        </w:r>
      </w:hyperlink>
      <w:r w:rsidR="00D97DC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1733F" w:rsidRPr="00E9131B" w:rsidRDefault="00C1733F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4.李筱峰個人網站，</w:t>
      </w:r>
      <w:hyperlink r:id="rId13" w:history="1">
        <w:r w:rsidRPr="00E9131B">
          <w:rPr>
            <w:rStyle w:val="a7"/>
            <w:rFonts w:ascii="標楷體" w:eastAsia="標楷體" w:hAnsi="標楷體"/>
            <w:color w:val="000000" w:themeColor="text1"/>
            <w:sz w:val="28"/>
            <w:szCs w:val="28"/>
          </w:rPr>
          <w:t>http://www.jimlee.org.tw/index.jsp?menu_id=1</w:t>
        </w:r>
      </w:hyperlink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877DEE" w:rsidRPr="00E9131B" w:rsidRDefault="00C1733F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5.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運用社交網站與同學互動：</w:t>
      </w:r>
    </w:p>
    <w:p w:rsidR="00877DEE" w:rsidRPr="00E9131B" w:rsidRDefault="00C1733F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李筱峰</w:t>
      </w:r>
      <w:r w:rsidR="00877DE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hyperlink r:id="rId14" w:history="1">
        <w:r w:rsidR="00877DEE" w:rsidRPr="00E9131B">
          <w:rPr>
            <w:rStyle w:val="a7"/>
            <w:rFonts w:ascii="標楷體" w:eastAsia="標楷體" w:hAnsi="標楷體"/>
            <w:color w:val="000000" w:themeColor="text1"/>
          </w:rPr>
          <w:t>http://www.facebook.com/profile.php?id=1675883190</w:t>
        </w:r>
      </w:hyperlink>
      <w:r w:rsidR="00334A7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</w:p>
    <w:p w:rsidR="00877DEE" w:rsidRPr="00E9131B" w:rsidRDefault="00C1733F" w:rsidP="00155E84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林淇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瀁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hyperlink r:id="rId15" w:history="1">
        <w:r w:rsidR="00334A74" w:rsidRPr="00E9131B">
          <w:rPr>
            <w:rStyle w:val="a7"/>
            <w:rFonts w:ascii="標楷體" w:eastAsia="標楷體" w:hAnsi="標楷體"/>
            <w:color w:val="000000" w:themeColor="text1"/>
          </w:rPr>
          <w:t>http://www.facebook.com/linkiyo</w:t>
        </w:r>
      </w:hyperlink>
      <w:r w:rsidR="00334A7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；</w:t>
      </w:r>
      <w:r w:rsidR="00155E84" w:rsidRPr="00E9131B" w:rsidDel="00155E84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p w:rsidR="00C1733F" w:rsidRPr="00E9131B" w:rsidRDefault="00334A74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翁聖峰，</w:t>
      </w:r>
      <w:hyperlink r:id="rId16" w:history="1">
        <w:r w:rsidR="00877DEE" w:rsidRPr="00E9131B">
          <w:rPr>
            <w:rStyle w:val="a7"/>
            <w:rFonts w:ascii="標楷體" w:eastAsia="標楷體" w:hAnsi="標楷體"/>
            <w:color w:val="000000" w:themeColor="text1"/>
          </w:rPr>
          <w:t>http://www.facebook.com/singhong</w:t>
        </w:r>
      </w:hyperlink>
      <w:r w:rsidR="00877DEE" w:rsidRPr="00E9131B">
        <w:rPr>
          <w:rFonts w:ascii="標楷體" w:eastAsia="標楷體" w:hAnsi="標楷體"/>
          <w:color w:val="000000" w:themeColor="text1"/>
        </w:rPr>
        <w:t>。</w:t>
      </w:r>
    </w:p>
    <w:p w:rsidR="00613A79" w:rsidRPr="00E9131B" w:rsidRDefault="00613A79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6.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運用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Google+ 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網路強化溝通</w:t>
      </w:r>
      <w:r w:rsidR="0014035B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，可做</w:t>
      </w:r>
      <w:r w:rsidR="0014035B" w:rsidRPr="00E9131B">
        <w:rPr>
          <w:rFonts w:ascii="標楷體" w:eastAsia="標楷體" w:hAnsi="標楷體"/>
          <w:color w:val="000000" w:themeColor="text1"/>
          <w:sz w:val="28"/>
          <w:szCs w:val="28"/>
        </w:rPr>
        <w:t>10</w:t>
      </w:r>
      <w:r w:rsidR="0014035B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人以內的視訊溝通</w:t>
      </w:r>
      <w:r w:rsidR="0097644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或論文討</w:t>
      </w:r>
      <w:r w:rsidR="0097644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論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：林淇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瀁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hyperlink r:id="rId17" w:history="1">
        <w:r w:rsidRPr="00E9131B">
          <w:rPr>
            <w:rStyle w:val="a7"/>
            <w:rFonts w:ascii="標楷體" w:eastAsia="標楷體" w:hAnsi="標楷體"/>
            <w:color w:val="000000" w:themeColor="text1"/>
          </w:rPr>
          <w:t>https://plus.google.com/u/0/114306725666414159335/posts</w:t>
        </w:r>
      </w:hyperlink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03468" w:rsidRPr="00E9131B" w:rsidRDefault="00613A79" w:rsidP="00F0053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翁聖峰，</w:t>
      </w:r>
      <w:hyperlink r:id="rId18" w:history="1">
        <w:r w:rsidRPr="00E9131B">
          <w:rPr>
            <w:rStyle w:val="a7"/>
            <w:rFonts w:ascii="標楷體" w:eastAsia="標楷體" w:hAnsi="標楷體"/>
            <w:color w:val="000000" w:themeColor="text1"/>
          </w:rPr>
          <w:t>https://plus.google.com/u/0/107880121110406833709/posts</w:t>
        </w:r>
      </w:hyperlink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14035B" w:rsidRDefault="0014035B" w:rsidP="00815D92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7.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翁聖峰建立的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Google</w:t>
      </w:r>
      <w:r w:rsidR="00485F1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人文、自然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風景照片網，</w:t>
      </w:r>
      <w:hyperlink r:id="rId19" w:history="1">
        <w:r w:rsidR="001718F1" w:rsidRPr="00E9131B">
          <w:rPr>
            <w:rStyle w:val="a7"/>
            <w:rFonts w:ascii="標楷體" w:eastAsia="標楷體" w:hAnsi="標楷體"/>
            <w:sz w:val="28"/>
            <w:szCs w:val="28"/>
          </w:rPr>
          <w:t>http://www.panoramio.com/user/995989</w:t>
        </w:r>
        <w:r w:rsidR="001718F1" w:rsidRPr="00E9131B">
          <w:rPr>
            <w:rStyle w:val="a7"/>
            <w:rFonts w:ascii="標楷體" w:eastAsia="標楷體" w:hAnsi="標楷體" w:hint="eastAsia"/>
            <w:sz w:val="28"/>
            <w:szCs w:val="28"/>
          </w:rPr>
          <w:t>，目前已上傳國內外的照片有</w:t>
        </w:r>
        <w:r w:rsidR="001718F1" w:rsidRPr="00E9131B">
          <w:rPr>
            <w:rStyle w:val="a7"/>
            <w:rFonts w:ascii="標楷體" w:eastAsia="標楷體" w:hAnsi="標楷體"/>
            <w:sz w:val="28"/>
            <w:szCs w:val="28"/>
          </w:rPr>
          <w:t>1090</w:t>
        </w:r>
      </w:hyperlink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張，</w:t>
      </w:r>
      <w:r w:rsidR="00815D92"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Google </w:t>
      </w:r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地球中的照片</w:t>
      </w:r>
      <w:r w:rsidR="00815D92"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(95% of 1089 mapped photos) </w:t>
      </w:r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，最近</w:t>
      </w:r>
      <w:r w:rsidR="00815D92" w:rsidRPr="00E9131B">
        <w:rPr>
          <w:rFonts w:ascii="標楷體" w:eastAsia="標楷體" w:hAnsi="標楷體"/>
          <w:color w:val="000000" w:themeColor="text1"/>
          <w:sz w:val="28"/>
          <w:szCs w:val="28"/>
        </w:rPr>
        <w:t>30</w:t>
      </w:r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天觀看次數</w:t>
      </w:r>
      <w:r w:rsidR="00815D92"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31276 </w:t>
      </w:r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總次數，平均每日瀏覽人次已超過</w:t>
      </w:r>
      <w:r w:rsidR="00815D92" w:rsidRPr="00E9131B">
        <w:rPr>
          <w:rFonts w:ascii="標楷體" w:eastAsia="標楷體" w:hAnsi="標楷體"/>
          <w:color w:val="000000" w:themeColor="text1"/>
          <w:sz w:val="28"/>
          <w:szCs w:val="28"/>
        </w:rPr>
        <w:t>1000</w:t>
      </w:r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人，總共瀏覽人次已有</w:t>
      </w:r>
      <w:r w:rsidR="00815D92"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869128 </w:t>
      </w:r>
      <w:r w:rsidR="00815D9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總次數。</w:t>
      </w:r>
      <w:proofErr w:type="gramStart"/>
      <w:r w:rsidR="00485F1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="00485F1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統計見</w:t>
      </w:r>
      <w:r w:rsidR="002554B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hyperlink r:id="rId20" w:history="1">
        <w:r w:rsidR="002554BA" w:rsidRPr="00E9131B">
          <w:rPr>
            <w:rStyle w:val="a7"/>
            <w:rFonts w:ascii="標楷體" w:eastAsia="標楷體" w:hAnsi="標楷體"/>
            <w:color w:val="000000" w:themeColor="text1"/>
            <w:sz w:val="28"/>
            <w:szCs w:val="28"/>
          </w:rPr>
          <w:t>http://www.panoramio.com/user/995989/stats</w:t>
        </w:r>
      </w:hyperlink>
      <w:proofErr w:type="gramStart"/>
      <w:r w:rsidR="002554B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</w:p>
    <w:p w:rsidR="00C32A65" w:rsidRPr="00E9131B" w:rsidRDefault="00C32A65" w:rsidP="00F351F5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038D4" w:rsidRPr="00E9131B" w:rsidRDefault="00F038D4" w:rsidP="0022719F">
      <w:pPr>
        <w:ind w:left="476" w:hanging="476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2-5</w:t>
      </w:r>
      <w:r w:rsidR="00733DAC"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教師依據課程所要培育之核心能力，設計學習評量之情形為何？</w:t>
      </w:r>
    </w:p>
    <w:p w:rsidR="007E20DE" w:rsidRPr="00E9131B" w:rsidRDefault="00284883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本所教師依據課程所要培育之核心能力，以設計適宜的學習評量，主要的評量方式</w:t>
      </w:r>
      <w:r w:rsidR="00363F6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為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： 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、個人或分組報告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、課堂討論提問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、期末論文或報告。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這些評量方式</w:t>
      </w:r>
      <w:r w:rsidR="00522A6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可以督促學生開拓閱讀領域，培養蒐集、整理資料能力，進而能</w:t>
      </w:r>
      <w:proofErr w:type="gramStart"/>
      <w:r w:rsidR="00522A6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深入評</w:t>
      </w:r>
      <w:proofErr w:type="gramEnd"/>
      <w:r w:rsidR="00522A6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析前人意見，並提出個人之觀點。</w:t>
      </w:r>
    </w:p>
    <w:p w:rsidR="007E20DE" w:rsidRPr="00E9131B" w:rsidRDefault="00D13DEE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　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教師採用各種評量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方式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時，主要都是考慮是否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有助於核心能力「專門知識」的養成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。大致而言，目前之評量方式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對於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檢視是否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具備文學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創作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歷史書寫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之能力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」、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是否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具備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台灣文學、史學基本學識與研究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能力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、是否「具備台灣文化教學之能力」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是否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具備從事田野調查、口述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訪談技巧與運用之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能力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」、與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是否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具備台灣文學、文化本土觀與國際觀之視野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」等</w:t>
      </w:r>
      <w:r w:rsidR="007E072A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核心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能力的培育，</w:t>
      </w:r>
      <w:r w:rsidR="0013132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都</w:t>
      </w:r>
      <w:r w:rsidR="0028488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有直接、間接的功效。</w:t>
      </w:r>
    </w:p>
    <w:p w:rsidR="00486D26" w:rsidRPr="00F351F5" w:rsidRDefault="00486D26" w:rsidP="00F351F5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038D4" w:rsidRPr="00E9131B" w:rsidRDefault="00F038D4" w:rsidP="0022719F">
      <w:pPr>
        <w:pStyle w:val="5"/>
        <w:spacing w:beforeLines="0" w:afterLines="0"/>
        <w:ind w:left="561" w:hanging="561"/>
        <w:rPr>
          <w:rFonts w:ascii="標楷體" w:hAnsi="標楷體"/>
          <w:color w:val="000000" w:themeColor="text1"/>
          <w:sz w:val="28"/>
          <w:szCs w:val="28"/>
        </w:rPr>
      </w:pPr>
      <w:r w:rsidRPr="00E9131B">
        <w:rPr>
          <w:rFonts w:ascii="標楷體" w:hAnsi="標楷體" w:hint="eastAsia"/>
          <w:color w:val="000000" w:themeColor="text1"/>
          <w:sz w:val="28"/>
          <w:szCs w:val="28"/>
        </w:rPr>
        <w:t>2-6</w:t>
      </w:r>
      <w:r w:rsidR="00733DAC" w:rsidRPr="00E9131B">
        <w:rPr>
          <w:rFonts w:ascii="標楷體" w:hAnsi="標楷體" w:hint="eastAsia"/>
          <w:color w:val="000000" w:themeColor="text1"/>
          <w:sz w:val="28"/>
          <w:szCs w:val="28"/>
        </w:rPr>
        <w:t>依據教學評鑑結果，協助教師改進教學設計、教材教法與多元學習評量方法之情形為何？</w:t>
      </w:r>
    </w:p>
    <w:p w:rsidR="007C56A5" w:rsidRPr="00E9131B" w:rsidRDefault="007C56A5" w:rsidP="007727F1">
      <w:pPr>
        <w:widowControl/>
        <w:spacing w:afterLines="50"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　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本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教師</w:t>
      </w:r>
      <w:proofErr w:type="gramStart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秉持著</w:t>
      </w:r>
      <w:proofErr w:type="gramEnd"/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教育大學重視教學的精神，對於教學品質一向多所關注；在教學設計、教材教法與學習評量方法等方面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不但兼顧學理與實務自求改進，更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參</w:t>
      </w:r>
      <w:proofErr w:type="gramStart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採</w:t>
      </w:r>
      <w:proofErr w:type="gramEnd"/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學生之回饋與建議進行修訂和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調整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。大體而言，實施方式有</w:t>
      </w:r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Pr="00E9131B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4C7443" w:rsidRPr="00E9131B" w:rsidRDefault="0095679F" w:rsidP="008D723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一、</w:t>
      </w:r>
      <w:r w:rsidR="007C56A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在開學時，就教學大綱、課程內容與學生作意見交流，依據學生需求及時調整；課程結束後，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請修課學生填寫學習心得</w:t>
      </w:r>
      <w:r w:rsidR="007C56A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或提出口頭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建議，作為下次開課之參考。</w:t>
      </w:r>
    </w:p>
    <w:p w:rsidR="004C7443" w:rsidRPr="00E9131B" w:rsidRDefault="0095679F" w:rsidP="008D723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    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二、利用課餘時間與修課同學進行對話，參</w:t>
      </w:r>
      <w:proofErr w:type="gramStart"/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採</w:t>
      </w:r>
      <w:proofErr w:type="gramEnd"/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適當意見以調整課程內容及教學方式。</w:t>
      </w:r>
    </w:p>
    <w:p w:rsidR="007E20DE" w:rsidRPr="00E9131B" w:rsidRDefault="0095679F">
      <w:pPr>
        <w:spacing w:line="44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三、依據本校</w:t>
      </w:r>
      <w:r w:rsidR="0093594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hyperlink r:id="rId21" w:history="1">
        <w:r w:rsidR="000F6F91" w:rsidRPr="00E9131B">
          <w:rPr>
            <w:rStyle w:val="a7"/>
            <w:rFonts w:ascii="標楷體" w:eastAsia="標楷體" w:hAnsi="標楷體" w:hint="eastAsia"/>
            <w:sz w:val="28"/>
            <w:szCs w:val="28"/>
          </w:rPr>
          <w:t>學生學習成果導向問卷結果</w:t>
        </w:r>
      </w:hyperlink>
      <w:r w:rsidR="0093594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之教師教學意見調查表所顯示之結果，</w:t>
      </w:r>
      <w:r w:rsidR="007C56A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以及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學生對課程的意見回饋，檢討</w:t>
      </w:r>
      <w:r w:rsidR="007C56A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教學設計、教材教法與學習評量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等</w:t>
      </w:r>
      <w:r w:rsidR="007C56A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方面</w:t>
      </w:r>
      <w:r w:rsidR="007C56A5" w:rsidRPr="00E9131B">
        <w:rPr>
          <w:rFonts w:ascii="標楷體" w:eastAsia="標楷體" w:hAnsi="標楷體"/>
          <w:color w:val="000000" w:themeColor="text1"/>
          <w:sz w:val="28"/>
          <w:szCs w:val="28"/>
        </w:rPr>
        <w:t>，並加</w:t>
      </w:r>
      <w:r w:rsidR="00AF199B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以修正。</w:t>
      </w:r>
    </w:p>
    <w:p w:rsidR="00963035" w:rsidRPr="00E9131B" w:rsidRDefault="00963035" w:rsidP="00963035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　</w:t>
      </w:r>
      <w:r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就教學意見</w:t>
      </w:r>
      <w:r w:rsidRPr="009D28BE">
        <w:rPr>
          <w:rFonts w:ascii="標楷體" w:eastAsia="標楷體" w:hAnsi="標楷體"/>
          <w:color w:val="000000" w:themeColor="text1"/>
          <w:sz w:val="28"/>
          <w:szCs w:val="28"/>
        </w:rPr>
        <w:t>調查表</w:t>
      </w:r>
      <w:r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來分析，</w:t>
      </w:r>
      <w:r w:rsidR="00D12673" w:rsidRPr="009D28BE">
        <w:rPr>
          <w:rFonts w:ascii="標楷體" w:eastAsia="標楷體" w:hAnsi="標楷體"/>
          <w:color w:val="000000" w:themeColor="text1"/>
          <w:sz w:val="28"/>
          <w:szCs w:val="28"/>
        </w:rPr>
        <w:t>104、105</w:t>
      </w:r>
      <w:r w:rsidRPr="009D28BE">
        <w:rPr>
          <w:rFonts w:ascii="標楷體" w:eastAsia="標楷體" w:hAnsi="標楷體"/>
          <w:color w:val="000000" w:themeColor="text1"/>
          <w:sz w:val="28"/>
          <w:szCs w:val="28"/>
        </w:rPr>
        <w:t>學年度</w:t>
      </w:r>
      <w:r w:rsidR="00C64903"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第</w:t>
      </w:r>
      <w:r w:rsidR="00C64903" w:rsidRPr="009D28BE">
        <w:rPr>
          <w:rFonts w:ascii="標楷體" w:eastAsia="標楷體" w:hAnsi="標楷體"/>
          <w:color w:val="000000" w:themeColor="text1"/>
          <w:sz w:val="28"/>
          <w:szCs w:val="28"/>
        </w:rPr>
        <w:t>1學期</w:t>
      </w:r>
      <w:r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全校平均值為</w:t>
      </w:r>
      <w:r w:rsidRPr="009D28BE">
        <w:rPr>
          <w:rFonts w:ascii="標楷體" w:eastAsia="標楷體" w:hAnsi="標楷體"/>
          <w:color w:val="000000" w:themeColor="text1"/>
          <w:sz w:val="28"/>
          <w:szCs w:val="28"/>
        </w:rPr>
        <w:t>4.</w:t>
      </w:r>
      <w:r w:rsidR="00C64903" w:rsidRPr="009D28BE">
        <w:rPr>
          <w:rFonts w:ascii="標楷體" w:eastAsia="標楷體" w:hAnsi="標楷體"/>
          <w:color w:val="000000" w:themeColor="text1"/>
          <w:sz w:val="28"/>
          <w:szCs w:val="28"/>
        </w:rPr>
        <w:t>04</w:t>
      </w:r>
      <w:r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，本</w:t>
      </w:r>
      <w:r w:rsidR="00C64903"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平均值則為</w:t>
      </w:r>
      <w:r w:rsidRPr="009D28BE">
        <w:rPr>
          <w:rFonts w:ascii="標楷體" w:eastAsia="標楷體" w:hAnsi="標楷體"/>
          <w:color w:val="000000" w:themeColor="text1"/>
          <w:sz w:val="28"/>
          <w:szCs w:val="28"/>
        </w:rPr>
        <w:t>4.</w:t>
      </w:r>
      <w:r w:rsidR="00C64903" w:rsidRPr="009D28BE">
        <w:rPr>
          <w:rFonts w:ascii="標楷體" w:eastAsia="標楷體" w:hAnsi="標楷體"/>
          <w:color w:val="000000" w:themeColor="text1"/>
          <w:sz w:val="28"/>
          <w:szCs w:val="28"/>
        </w:rPr>
        <w:t>48</w:t>
      </w:r>
      <w:r w:rsidRPr="009D28B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無論是教學態度、教材選擇、教學技巧與教學狀況、師生互動、教學評量與教學效果各面向的評價，本系教師都高於全院與全校之平均值。</w:t>
      </w:r>
    </w:p>
    <w:p w:rsidR="000F6F91" w:rsidRPr="00E9131B" w:rsidRDefault="0029189A" w:rsidP="007727F1">
      <w:pPr>
        <w:widowControl/>
        <w:spacing w:afterLines="50" w:line="440" w:lineRule="exact"/>
        <w:ind w:left="1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A0409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再就學生所提出的教學綜合意見而言，本</w:t>
      </w:r>
      <w:r w:rsidR="001718F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="00A0409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碩士班學生對於各科教師的教學都抱持著肯定、支持、乃至讚賞的態度（詳見</w:t>
      </w:r>
      <w:r w:rsidR="00A04093"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附件表</w:t>
      </w:r>
      <w:r w:rsidR="00A04093" w:rsidRPr="00BB542D">
        <w:rPr>
          <w:rFonts w:ascii="標楷體" w:eastAsia="標楷體" w:hAnsi="標楷體"/>
          <w:color w:val="000000" w:themeColor="text1"/>
          <w:sz w:val="28"/>
          <w:szCs w:val="28"/>
        </w:rPr>
        <w:t>2-6-</w:t>
      </w:r>
      <w:r w:rsidR="000314D3" w:rsidRPr="00BB542D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A0409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）。無論由評鑑的平均值、或由綜合意見都可見，本碩士班教師之教學實深受學生的肯定</w:t>
      </w:r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，而且</w:t>
      </w:r>
      <w:proofErr w:type="gramStart"/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近三年來</w:t>
      </w:r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</w:t>
      </w:r>
      <w:proofErr w:type="gramEnd"/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所林淇</w:t>
      </w:r>
      <w:proofErr w:type="gramStart"/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瀁</w:t>
      </w:r>
      <w:proofErr w:type="gramEnd"/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老師獲得</w:t>
      </w:r>
      <w:proofErr w:type="gramStart"/>
      <w:r w:rsidR="002D02C1" w:rsidRPr="00E9131B">
        <w:rPr>
          <w:rFonts w:ascii="標楷體" w:eastAsia="標楷體" w:hAnsi="標楷體"/>
          <w:sz w:val="28"/>
          <w:szCs w:val="28"/>
        </w:rPr>
        <w:t>104</w:t>
      </w:r>
      <w:proofErr w:type="gramEnd"/>
      <w:r w:rsidR="002D02C1" w:rsidRPr="00E9131B">
        <w:rPr>
          <w:rFonts w:ascii="標楷體" w:eastAsia="標楷體" w:hAnsi="標楷體" w:hint="eastAsia"/>
          <w:sz w:val="28"/>
          <w:szCs w:val="28"/>
        </w:rPr>
        <w:t>年度</w:t>
      </w:r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教學優良獎、</w:t>
      </w:r>
      <w:r w:rsidR="00A445AC" w:rsidRPr="00E9131B">
        <w:rPr>
          <w:rFonts w:ascii="標楷體" w:eastAsia="標楷體" w:hAnsi="標楷體" w:hint="eastAsia"/>
          <w:color w:val="000000" w:themeColor="text1"/>
          <w:sz w:val="28"/>
          <w:szCs w:val="28"/>
          <w:lang w:val="es-ES_tradnl"/>
        </w:rPr>
        <w:t>何義麟老師獲得</w:t>
      </w:r>
      <w:proofErr w:type="gramStart"/>
      <w:r w:rsidR="00A445AC" w:rsidRPr="00E9131B">
        <w:rPr>
          <w:rFonts w:ascii="標楷體" w:eastAsia="標楷體" w:hAnsi="標楷體"/>
          <w:sz w:val="28"/>
          <w:szCs w:val="28"/>
        </w:rPr>
        <w:t>104</w:t>
      </w:r>
      <w:proofErr w:type="gramEnd"/>
      <w:r w:rsidR="00A445AC" w:rsidRPr="00E9131B">
        <w:rPr>
          <w:rFonts w:ascii="標楷體" w:eastAsia="標楷體" w:hAnsi="標楷體" w:hint="eastAsia"/>
          <w:sz w:val="28"/>
          <w:szCs w:val="28"/>
        </w:rPr>
        <w:t>年度優良教學著作獎</w:t>
      </w:r>
      <w:r w:rsidR="00C67F03" w:rsidRPr="00E9131B">
        <w:rPr>
          <w:rFonts w:ascii="標楷體" w:eastAsia="標楷體" w:hAnsi="標楷體" w:hint="eastAsia"/>
          <w:sz w:val="28"/>
          <w:szCs w:val="28"/>
        </w:rPr>
        <w:t>。</w:t>
      </w:r>
    </w:p>
    <w:p w:rsidR="00A55203" w:rsidRPr="00E9131B" w:rsidRDefault="0095679F" w:rsidP="007727F1">
      <w:pPr>
        <w:widowControl/>
        <w:spacing w:beforeLines="50" w:afterLines="50" w:line="440" w:lineRule="exact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 w:rsidR="000F6F91" w:rsidRPr="00E9131B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本所每學期固定將所上教師的教學大綱外審</w:t>
      </w:r>
      <w:r w:rsidR="00715A4B" w:rsidRPr="00E9131B">
        <w:rPr>
          <w:rFonts w:ascii="標楷體" w:eastAsia="標楷體" w:hAnsi="標楷體"/>
          <w:color w:val="000000" w:themeColor="text1"/>
          <w:sz w:val="28"/>
          <w:szCs w:val="28"/>
        </w:rPr>
        <w:t>(見表2-6-2)</w:t>
      </w:r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，針對外審委員之意見本所教師再做</w:t>
      </w:r>
      <w:r w:rsidR="000F6F91" w:rsidRPr="00E9131B">
        <w:rPr>
          <w:rFonts w:ascii="標楷體" w:eastAsia="標楷體" w:hAnsi="標楷體"/>
          <w:color w:val="000000" w:themeColor="text1"/>
          <w:sz w:val="28"/>
          <w:szCs w:val="28"/>
        </w:rPr>
        <w:t>課程內容及教學方式</w:t>
      </w:r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之</w:t>
      </w:r>
      <w:r w:rsidR="000F6F91" w:rsidRPr="00E9131B">
        <w:rPr>
          <w:rFonts w:ascii="標楷體" w:eastAsia="標楷體" w:hAnsi="標楷體"/>
          <w:color w:val="000000" w:themeColor="text1"/>
          <w:sz w:val="28"/>
          <w:szCs w:val="28"/>
        </w:rPr>
        <w:t>調整</w:t>
      </w:r>
      <w:r w:rsidR="000F6F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0702B0" w:rsidRPr="005C57B6" w:rsidRDefault="00715A4B" w:rsidP="00BF72CF">
      <w:pPr>
        <w:spacing w:line="440" w:lineRule="exact"/>
        <w:rPr>
          <w:rFonts w:ascii="標楷體" w:eastAsia="標楷體" w:hAnsi="標楷體"/>
          <w:color w:val="000000" w:themeColor="text1"/>
        </w:rPr>
      </w:pPr>
      <w:r w:rsidRPr="005C57B6">
        <w:rPr>
          <w:rFonts w:ascii="標楷體" w:eastAsia="標楷體" w:hAnsi="標楷體" w:hint="eastAsia"/>
          <w:color w:val="000000" w:themeColor="text1"/>
        </w:rPr>
        <w:t>表</w:t>
      </w:r>
      <w:r w:rsidRPr="005C57B6">
        <w:rPr>
          <w:rFonts w:ascii="標楷體" w:eastAsia="標楷體" w:hAnsi="標楷體"/>
          <w:color w:val="000000" w:themeColor="text1"/>
        </w:rPr>
        <w:t>2-6-2：</w:t>
      </w:r>
      <w:r w:rsidRPr="005C57B6">
        <w:rPr>
          <w:rFonts w:ascii="標楷體" w:eastAsia="標楷體" w:hAnsi="標楷體" w:hint="eastAsia"/>
          <w:color w:val="000000" w:themeColor="text1"/>
        </w:rPr>
        <w:t>近三年教師教學大綱外審名單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0"/>
        <w:gridCol w:w="3207"/>
        <w:gridCol w:w="2489"/>
      </w:tblGrid>
      <w:tr w:rsidR="00715A4B" w:rsidRPr="00E9131B" w:rsidTr="00B1760F">
        <w:tc>
          <w:tcPr>
            <w:tcW w:w="2600" w:type="dxa"/>
          </w:tcPr>
          <w:p w:rsidR="00715A4B" w:rsidRPr="00E9131B" w:rsidRDefault="00715A4B" w:rsidP="008A5D7B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學</w:t>
            </w:r>
            <w:r w:rsidR="008A5D7B" w:rsidRPr="00E9131B">
              <w:rPr>
                <w:rFonts w:ascii="標楷體" w:eastAsia="標楷體" w:hAnsi="標楷體" w:hint="eastAsia"/>
                <w:color w:val="000000" w:themeColor="text1"/>
              </w:rPr>
              <w:t>年</w:t>
            </w:r>
          </w:p>
        </w:tc>
        <w:tc>
          <w:tcPr>
            <w:tcW w:w="3207" w:type="dxa"/>
          </w:tcPr>
          <w:p w:rsidR="00715A4B" w:rsidRPr="00E9131B" w:rsidRDefault="00715A4B" w:rsidP="00715A4B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科目</w:t>
            </w:r>
          </w:p>
        </w:tc>
        <w:tc>
          <w:tcPr>
            <w:tcW w:w="2489" w:type="dxa"/>
          </w:tcPr>
          <w:p w:rsidR="00715A4B" w:rsidRPr="00E9131B" w:rsidRDefault="00715A4B" w:rsidP="00715A4B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任課教師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103學年度第1學期</w:t>
            </w: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台灣文獻專題研究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何義麟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50年代台灣文學專題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 xml:space="preserve"> 應鳳凰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103學年度第2學期</w:t>
            </w: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台灣文學史料與研究方法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應鳳凰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台灣歷史研究與教學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翁聖峰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104學年度第1學期</w:t>
            </w: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台灣早期海洋史研究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方真真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台灣民主運動史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李筱峰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</w:rPr>
              <w:t>105學年度第2學期</w:t>
            </w: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E9131B">
              <w:rPr>
                <w:rFonts w:ascii="標楷體" w:eastAsia="標楷體" w:hAnsi="標楷體" w:hint="eastAsia"/>
              </w:rPr>
              <w:t>台灣文學史專題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E9131B">
              <w:rPr>
                <w:rFonts w:ascii="標楷體" w:eastAsia="標楷體" w:hAnsi="標楷體" w:hint="eastAsia"/>
              </w:rPr>
              <w:t>翁聖峰</w:t>
            </w:r>
          </w:p>
        </w:tc>
      </w:tr>
      <w:tr w:rsidR="00B1760F" w:rsidRPr="00E9131B" w:rsidTr="00B1760F">
        <w:tc>
          <w:tcPr>
            <w:tcW w:w="2600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07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E9131B">
              <w:rPr>
                <w:rFonts w:ascii="標楷體" w:eastAsia="標楷體" w:hAnsi="標楷體" w:hint="eastAsia"/>
              </w:rPr>
              <w:t>當代移民文學與文化專題</w:t>
            </w:r>
          </w:p>
        </w:tc>
        <w:tc>
          <w:tcPr>
            <w:tcW w:w="2489" w:type="dxa"/>
          </w:tcPr>
          <w:p w:rsidR="00B1760F" w:rsidRPr="00E9131B" w:rsidRDefault="00B1760F" w:rsidP="00B1760F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E9131B">
              <w:rPr>
                <w:rFonts w:ascii="標楷體" w:eastAsia="標楷體" w:hAnsi="標楷體" w:hint="eastAsia"/>
              </w:rPr>
              <w:t>謝欣</w:t>
            </w:r>
            <w:proofErr w:type="gramStart"/>
            <w:r w:rsidRPr="00E9131B">
              <w:rPr>
                <w:rFonts w:ascii="標楷體" w:eastAsia="標楷體" w:hAnsi="標楷體" w:hint="eastAsia"/>
              </w:rPr>
              <w:t>芩</w:t>
            </w:r>
            <w:proofErr w:type="gramEnd"/>
          </w:p>
        </w:tc>
      </w:tr>
    </w:tbl>
    <w:p w:rsidR="00607BC8" w:rsidRPr="00E9131B" w:rsidRDefault="00607BC8" w:rsidP="00F351F5">
      <w:pPr>
        <w:spacing w:line="440" w:lineRule="exact"/>
        <w:jc w:val="both"/>
        <w:rPr>
          <w:rFonts w:ascii="標楷體" w:eastAsia="標楷體" w:hAnsi="標楷體"/>
          <w:color w:val="000000" w:themeColor="text1"/>
        </w:rPr>
      </w:pPr>
    </w:p>
    <w:p w:rsidR="00E9131B" w:rsidRDefault="00F038D4" w:rsidP="00C32A65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2-7</w:t>
      </w:r>
      <w:r w:rsidR="00733DAC"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教師配合課程需求，進行實務教學之成果為何？</w:t>
      </w:r>
      <w:r w:rsidR="007F3F80"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(在職專班部分)</w:t>
      </w:r>
      <w:r w:rsidR="0088629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　　</w:t>
      </w:r>
      <w:r w:rsid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</w:p>
    <w:p w:rsidR="009A1BFC" w:rsidRDefault="00E9131B" w:rsidP="007727F1">
      <w:pPr>
        <w:widowControl/>
        <w:spacing w:afterLines="50"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88629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本所台灣文化教學碩士學位班為在職專班，學生</w:t>
      </w:r>
      <w:r w:rsidR="00CD4A3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多</w:t>
      </w:r>
      <w:r w:rsidR="0088629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為國民小學或幼稚園教師。</w:t>
      </w:r>
      <w:r w:rsidR="00AD625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104年起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為擴大培養傳承與創新台灣文化的人才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t>，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將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t>台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lastRenderedPageBreak/>
        <w:t>灣文化教學碩士學位班(夜間)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更名為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t>台灣文化碩士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在職專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t>班，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目前學生皆為中小學、幼稚園教師及</w:t>
      </w:r>
      <w:r w:rsidR="00AD625D" w:rsidRPr="00E9131B">
        <w:rPr>
          <w:rFonts w:ascii="標楷體" w:eastAsia="標楷體" w:hAnsi="標楷體" w:hint="eastAsia"/>
          <w:sz w:val="28"/>
          <w:szCs w:val="28"/>
        </w:rPr>
        <w:t>從事文化相關工作者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。針對學生的背景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t>，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將課程規劃為四個領域</w:t>
      </w:r>
      <w:r w:rsidR="00AD625D" w:rsidRPr="00E9131B">
        <w:rPr>
          <w:rFonts w:ascii="標楷體" w:eastAsia="標楷體" w:hAnsi="標楷體"/>
          <w:color w:val="000000"/>
          <w:sz w:val="28"/>
          <w:szCs w:val="28"/>
        </w:rPr>
        <w:t>，</w:t>
      </w:r>
      <w:r w:rsidR="00AD625D" w:rsidRPr="00E9131B">
        <w:rPr>
          <w:rFonts w:ascii="標楷體" w:eastAsia="標楷體" w:hAnsi="標楷體" w:hint="eastAsia"/>
          <w:color w:val="000000"/>
          <w:sz w:val="28"/>
          <w:szCs w:val="28"/>
        </w:rPr>
        <w:t>即方法論、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文學、史學、文化。課程中有</w:t>
      </w:r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台灣史蹟導</w:t>
      </w:r>
      <w:proofErr w:type="gramStart"/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覽</w:t>
      </w:r>
      <w:proofErr w:type="gramEnd"/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與教學</w:t>
      </w:r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="00655C91" w:rsidRPr="00E9131B">
        <w:rPr>
          <w:rFonts w:ascii="標楷體" w:eastAsia="標楷體" w:hAnsi="標楷體"/>
          <w:color w:val="000000"/>
          <w:sz w:val="28"/>
          <w:szCs w:val="28"/>
        </w:rPr>
        <w:t>，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並增設</w:t>
      </w:r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博物館經營管理</w:t>
      </w:r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與</w:t>
      </w:r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「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跨</w:t>
      </w:r>
      <w:proofErr w:type="gramStart"/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領域文創商品</w:t>
      </w:r>
      <w:proofErr w:type="gramEnd"/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設計研究</w:t>
      </w:r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」</w:t>
      </w:r>
      <w:proofErr w:type="gramStart"/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由文創系</w:t>
      </w:r>
      <w:proofErr w:type="gramEnd"/>
      <w:r w:rsidR="000C4231" w:rsidRPr="00E9131B">
        <w:rPr>
          <w:rFonts w:ascii="標楷體" w:eastAsia="標楷體" w:hAnsi="標楷體" w:hint="eastAsia"/>
          <w:color w:val="000000"/>
          <w:sz w:val="28"/>
          <w:szCs w:val="28"/>
        </w:rPr>
        <w:t>專業教師授課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。在</w:t>
      </w:r>
      <w:r w:rsidR="000B355E" w:rsidRPr="00E9131B">
        <w:rPr>
          <w:rFonts w:ascii="標楷體" w:eastAsia="標楷體" w:hAnsi="標楷體" w:hint="eastAsia"/>
          <w:color w:val="000000"/>
          <w:sz w:val="28"/>
          <w:szCs w:val="28"/>
        </w:rPr>
        <w:t>105學年的</w:t>
      </w:r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「台灣史蹟導</w:t>
      </w:r>
      <w:proofErr w:type="gramStart"/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覽</w:t>
      </w:r>
      <w:proofErr w:type="gramEnd"/>
      <w:r w:rsidR="00655C91" w:rsidRPr="00E9131B">
        <w:rPr>
          <w:rFonts w:ascii="標楷體" w:eastAsia="標楷體" w:hAnsi="標楷體" w:hint="eastAsia"/>
          <w:color w:val="000000"/>
          <w:sz w:val="28"/>
          <w:szCs w:val="28"/>
        </w:rPr>
        <w:t>與教學」中李筱峰老</w:t>
      </w:r>
      <w:r w:rsidR="000B355E" w:rsidRPr="00E9131B">
        <w:rPr>
          <w:rFonts w:ascii="標楷體" w:eastAsia="標楷體" w:hAnsi="標楷體" w:hint="eastAsia"/>
          <w:color w:val="000000"/>
          <w:sz w:val="28"/>
          <w:szCs w:val="28"/>
        </w:rPr>
        <w:t>師帶領學生赴台灣西部城鎮重要古蹟</w:t>
      </w:r>
      <w:r w:rsidR="00F73BA1" w:rsidRPr="00E9131B">
        <w:rPr>
          <w:rFonts w:ascii="標楷體" w:eastAsia="標楷體" w:hAnsi="標楷體" w:hint="eastAsia"/>
          <w:color w:val="000000"/>
          <w:sz w:val="28"/>
          <w:szCs w:val="28"/>
        </w:rPr>
        <w:t>做實地教學</w:t>
      </w:r>
      <w:r w:rsidR="000B355E" w:rsidRPr="00E9131B">
        <w:rPr>
          <w:rFonts w:ascii="標楷體" w:eastAsia="標楷體" w:hAnsi="標楷體"/>
          <w:color w:val="000000"/>
          <w:sz w:val="28"/>
          <w:szCs w:val="28"/>
        </w:rPr>
        <w:t>，</w:t>
      </w:r>
      <w:r w:rsidR="000B355E" w:rsidRPr="00E9131B">
        <w:rPr>
          <w:rFonts w:ascii="標楷體" w:eastAsia="標楷體" w:hAnsi="標楷體" w:hint="eastAsia"/>
          <w:color w:val="000000"/>
          <w:sz w:val="28"/>
          <w:szCs w:val="28"/>
        </w:rPr>
        <w:t>並教導學生製作古蹟教學影片。</w:t>
      </w:r>
      <w:proofErr w:type="gramStart"/>
      <w:r w:rsidR="000B355E" w:rsidRPr="00E9131B">
        <w:rPr>
          <w:rFonts w:ascii="標楷體" w:eastAsia="標楷體" w:hAnsi="標楷體" w:hint="eastAsia"/>
          <w:color w:val="000000"/>
          <w:sz w:val="28"/>
          <w:szCs w:val="28"/>
        </w:rPr>
        <w:t>此外</w:t>
      </w:r>
      <w:r w:rsidR="000B355E" w:rsidRPr="00E9131B">
        <w:rPr>
          <w:rFonts w:ascii="標楷體" w:eastAsia="標楷體" w:hAnsi="標楷體"/>
          <w:color w:val="000000"/>
          <w:sz w:val="28"/>
          <w:szCs w:val="28"/>
        </w:rPr>
        <w:t>，</w:t>
      </w:r>
      <w:proofErr w:type="gramEnd"/>
      <w:r w:rsidR="0088629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本班教師授課時，除致力於學生研究能力的提升外，亦注重其教學</w:t>
      </w:r>
      <w:r w:rsidR="00655C9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與實務</w:t>
      </w:r>
      <w:r w:rsidR="0088629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能力之精進。教師因應課程的性質與需要，常進行實務的教學</w:t>
      </w:r>
      <w:r w:rsidR="00BD0FB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662684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例如：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「台灣文學史專題</w:t>
      </w:r>
      <w:r w:rsidR="004E2FB7" w:rsidRPr="00E9131B">
        <w:rPr>
          <w:rFonts w:ascii="標楷體" w:eastAsia="標楷體" w:hAnsi="標楷體"/>
          <w:color w:val="000000" w:themeColor="text1"/>
          <w:sz w:val="28"/>
          <w:szCs w:val="28"/>
        </w:rPr>
        <w:t>」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分析及評介國中小九年一貫課程綱要、高中課程綱要國語文課程與台灣文學的關係，任課教師</w:t>
      </w:r>
      <w:r w:rsidR="00C9788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翁聖峰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並有</w:t>
      </w:r>
      <w:r w:rsidR="00EF228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專著與研究生討論，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〈高中國文課程暫行綱要爭議析論〉</w:t>
      </w:r>
      <w:r w:rsidR="00EF228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〈八四課程標準高中國文賴和教材試論〉</w:t>
      </w:r>
      <w:r w:rsidR="00EF228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〈教師資格考</w:t>
      </w:r>
      <w:r w:rsidR="004E2FB7" w:rsidRPr="00E9131B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不該輕忽台灣文學〉</w:t>
      </w:r>
      <w:r w:rsidR="00EF228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〈從臺灣竹枝詞談國小教師甄試〉</w:t>
      </w:r>
      <w:r w:rsidR="00EF228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4E2FB7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〈臺灣文學與九年一貫語文教學〉</w:t>
      </w:r>
      <w:r w:rsidR="00EF2288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F351F5" w:rsidRDefault="00F351F5" w:rsidP="00F351F5">
      <w:p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622C7C" w:rsidRPr="00E9131B" w:rsidRDefault="007F3F80" w:rsidP="005C771B">
      <w:pPr>
        <w:spacing w:line="440" w:lineRule="exact"/>
        <w:jc w:val="both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 xml:space="preserve">2-8 </w:t>
      </w:r>
      <w:r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教師創新教學之作法與成果如何？</w:t>
      </w:r>
    </w:p>
    <w:p w:rsidR="00115A32" w:rsidRPr="00E9131B" w:rsidRDefault="0007589C" w:rsidP="00BF72CF">
      <w:pPr>
        <w:spacing w:line="440" w:lineRule="exact"/>
        <w:ind w:firstLine="482"/>
        <w:rPr>
          <w:rFonts w:ascii="標楷體" w:eastAsia="標楷體" w:hAnsi="標楷體"/>
          <w:color w:val="FF0000"/>
          <w:sz w:val="28"/>
          <w:szCs w:val="28"/>
        </w:rPr>
      </w:pPr>
      <w:r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本所為了精進教師教學，了解其他領域創新教學的作法，近年來由所長召集所上教師，</w:t>
      </w:r>
      <w:r w:rsidR="00FC4EA3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與師培中心</w:t>
      </w:r>
      <w:r w:rsidR="00050582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043DFB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教育學院</w:t>
      </w:r>
      <w:r w:rsidR="00DE75DC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教師及數位設計系</w:t>
      </w:r>
      <w:r w:rsidR="00FC4EA3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教師組成</w:t>
      </w:r>
      <w:r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跨領域的</w:t>
      </w:r>
      <w:r w:rsidR="00115A32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「教師專業學習社群」</w:t>
      </w:r>
      <w:r w:rsidR="00D325FF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756F7B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（如表</w:t>
      </w:r>
      <w:r w:rsidR="00756F7B" w:rsidRPr="00FE11D6">
        <w:rPr>
          <w:rFonts w:ascii="標楷體" w:eastAsia="標楷體" w:hAnsi="標楷體"/>
          <w:color w:val="000000" w:themeColor="text1"/>
          <w:sz w:val="28"/>
          <w:szCs w:val="28"/>
        </w:rPr>
        <w:t>2-8-1</w:t>
      </w:r>
      <w:r w:rsidR="00756F7B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D325FF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教師</w:t>
      </w:r>
      <w:proofErr w:type="gramStart"/>
      <w:r w:rsidR="00D325FF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透過此社群</w:t>
      </w:r>
      <w:proofErr w:type="gramEnd"/>
      <w:r w:rsidR="00D325FF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組成討論</w:t>
      </w:r>
      <w:r w:rsidR="00164E81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會</w:t>
      </w:r>
      <w:r w:rsidR="00164E81" w:rsidRPr="00FE11D6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D325FF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並互相學習不同學科的教學方式</w:t>
      </w:r>
      <w:r w:rsidR="00141C0F" w:rsidRPr="00FE11D6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141C0F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例如：</w:t>
      </w:r>
      <w:r w:rsidR="00141C0F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李筱峰老師曾分享多媒體教學在台灣史課程上的運用</w:t>
      </w:r>
      <w:r w:rsidR="005046B0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；</w:t>
      </w:r>
      <w:r w:rsidR="00246C7B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曾慧佳老師透過葉俊麟的歌詞分析及不同時期歌手的唱法來教學</w:t>
      </w:r>
      <w:r w:rsidR="005046B0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；</w:t>
      </w:r>
      <w:r w:rsidR="00246C7B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翁聖峰老師以中小學台灣文學教學暨雲端數位運用</w:t>
      </w:r>
      <w:proofErr w:type="gramStart"/>
      <w:r w:rsidR="00246C7B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來作</w:t>
      </w:r>
      <w:proofErr w:type="gramEnd"/>
      <w:r w:rsidR="00246C7B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分享</w:t>
      </w:r>
      <w:r w:rsidR="005046B0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；</w:t>
      </w:r>
      <w:r w:rsidR="000839B8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巴白山老師</w:t>
      </w:r>
      <w:r w:rsidR="005046B0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則說明</w:t>
      </w:r>
      <w:r w:rsidR="005046B0" w:rsidRPr="00E9131B">
        <w:rPr>
          <w:rFonts w:ascii="標楷體" w:eastAsia="標楷體" w:hAnsi="標楷體" w:hint="eastAsia"/>
          <w:color w:val="000000"/>
          <w:sz w:val="28"/>
          <w:szCs w:val="28"/>
        </w:rPr>
        <w:t>如何利用思考模式的不同來創造出不同的玩具與教具、培養學生的創造力，並將科技與人文藝術做跨界的結合，將文學帶入玩具與教具設計之中，讓作品更有保存與利用價值</w:t>
      </w:r>
      <w:r w:rsidR="00164E81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。其次</w:t>
      </w:r>
      <w:r w:rsidR="00164E81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164E8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本所有定期教學大綱外審制度</w:t>
      </w:r>
      <w:r w:rsidR="00164E81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164E8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提供教師教學意見</w:t>
      </w:r>
      <w:r w:rsidR="00164E81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。</w:t>
      </w:r>
      <w:proofErr w:type="gramStart"/>
      <w:r w:rsidR="00164E81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此外</w:t>
      </w:r>
      <w:r w:rsidR="00164E81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proofErr w:type="gramEnd"/>
      <w:r w:rsidR="00164E8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本校針對新聘老師也有薪傳教師的制度</w:t>
      </w:r>
      <w:r w:rsidR="00164E81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164E8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提供新進教師教學意見</w:t>
      </w:r>
      <w:r w:rsidR="00164E81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05058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如</w:t>
      </w:r>
      <w:r w:rsidR="00164E81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翁聖峰老師擔任謝欣</w:t>
      </w:r>
      <w:proofErr w:type="gramStart"/>
      <w:r w:rsidR="00164E81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芩</w:t>
      </w:r>
      <w:proofErr w:type="gramEnd"/>
      <w:r w:rsidR="00050582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老師</w:t>
      </w:r>
      <w:r w:rsidR="00164E81" w:rsidRPr="00E9131B">
        <w:rPr>
          <w:rFonts w:ascii="標楷體" w:eastAsia="標楷體" w:hAnsi="標楷體" w:hint="eastAsia"/>
          <w:snapToGrid w:val="0"/>
          <w:kern w:val="0"/>
          <w:sz w:val="28"/>
          <w:szCs w:val="28"/>
        </w:rPr>
        <w:t>的</w:t>
      </w:r>
      <w:r w:rsidR="00164E8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薪傳教師。</w:t>
      </w:r>
    </w:p>
    <w:p w:rsidR="006053D8" w:rsidRDefault="006053D8" w:rsidP="00BF72CF">
      <w:pPr>
        <w:spacing w:line="440" w:lineRule="exact"/>
        <w:rPr>
          <w:rFonts w:ascii="標楷體" w:eastAsia="標楷體" w:hAnsi="標楷體"/>
          <w:color w:val="000000" w:themeColor="text1"/>
        </w:rPr>
      </w:pPr>
    </w:p>
    <w:p w:rsidR="00043DFB" w:rsidRPr="0039447F" w:rsidRDefault="00043DFB" w:rsidP="00BF72CF">
      <w:pPr>
        <w:spacing w:line="440" w:lineRule="exact"/>
        <w:rPr>
          <w:rFonts w:ascii="標楷體" w:eastAsia="標楷體" w:hAnsi="標楷體"/>
          <w:color w:val="000000" w:themeColor="text1"/>
        </w:rPr>
      </w:pPr>
      <w:r w:rsidRPr="0039447F">
        <w:rPr>
          <w:rFonts w:ascii="標楷體" w:eastAsia="標楷體" w:hAnsi="標楷體" w:hint="eastAsia"/>
          <w:color w:val="000000" w:themeColor="text1"/>
        </w:rPr>
        <w:t>表</w:t>
      </w:r>
      <w:r w:rsidRPr="0039447F">
        <w:rPr>
          <w:rFonts w:ascii="標楷體" w:eastAsia="標楷體" w:hAnsi="標楷體"/>
          <w:color w:val="000000" w:themeColor="text1"/>
        </w:rPr>
        <w:t>2-8-1：近年</w:t>
      </w:r>
      <w:r w:rsidR="00D325FF" w:rsidRPr="0039447F">
        <w:rPr>
          <w:rFonts w:ascii="標楷體" w:eastAsia="標楷體" w:hAnsi="標楷體" w:hint="eastAsia"/>
          <w:color w:val="000000" w:themeColor="text1"/>
        </w:rPr>
        <w:t>來</w:t>
      </w:r>
      <w:r w:rsidRPr="0039447F">
        <w:rPr>
          <w:rFonts w:ascii="標楷體" w:eastAsia="標楷體" w:hAnsi="標楷體" w:hint="eastAsia"/>
          <w:color w:val="000000" w:themeColor="text1"/>
        </w:rPr>
        <w:t>教師專業學習社群</w:t>
      </w:r>
      <w:r w:rsidR="00D325FF" w:rsidRPr="0039447F">
        <w:rPr>
          <w:rFonts w:ascii="標楷體" w:eastAsia="標楷體" w:hAnsi="標楷體" w:hint="eastAsia"/>
          <w:color w:val="000000" w:themeColor="text1"/>
        </w:rPr>
        <w:t>一覽表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6"/>
        <w:gridCol w:w="2552"/>
        <w:gridCol w:w="3885"/>
      </w:tblGrid>
      <w:tr w:rsidR="00B55025" w:rsidRPr="00E9131B" w:rsidTr="00BF72CF">
        <w:tc>
          <w:tcPr>
            <w:tcW w:w="1951" w:type="dxa"/>
          </w:tcPr>
          <w:p w:rsidR="00B55025" w:rsidRPr="00E9131B" w:rsidRDefault="00B55025" w:rsidP="00164E81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時間</w:t>
            </w:r>
          </w:p>
        </w:tc>
        <w:tc>
          <w:tcPr>
            <w:tcW w:w="2552" w:type="dxa"/>
          </w:tcPr>
          <w:p w:rsidR="00B55025" w:rsidRPr="00E9131B" w:rsidRDefault="00B55025" w:rsidP="00164E81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社群</w:t>
            </w:r>
          </w:p>
        </w:tc>
        <w:tc>
          <w:tcPr>
            <w:tcW w:w="3885" w:type="dxa"/>
          </w:tcPr>
          <w:p w:rsidR="00B55025" w:rsidRPr="00E9131B" w:rsidRDefault="002349DD" w:rsidP="00B55025">
            <w:pPr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成員</w:t>
            </w:r>
          </w:p>
        </w:tc>
      </w:tr>
      <w:tr w:rsidR="00B55025" w:rsidRPr="00E9131B" w:rsidTr="00BF72CF">
        <w:tc>
          <w:tcPr>
            <w:tcW w:w="1951" w:type="dxa"/>
          </w:tcPr>
          <w:p w:rsidR="00B55025" w:rsidRPr="00E9131B" w:rsidRDefault="00B55025" w:rsidP="00BF72CF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/>
                <w:snapToGrid w:val="0"/>
                <w:kern w:val="0"/>
              </w:rPr>
              <w:lastRenderedPageBreak/>
              <w:t>2013/4~2013/11</w:t>
            </w:r>
          </w:p>
        </w:tc>
        <w:tc>
          <w:tcPr>
            <w:tcW w:w="2552" w:type="dxa"/>
          </w:tcPr>
          <w:p w:rsidR="00B55025" w:rsidRPr="00E9131B" w:rsidRDefault="00B55025" w:rsidP="00BF72CF">
            <w:pPr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snapToGrid w:val="0"/>
                <w:kern w:val="0"/>
              </w:rPr>
              <w:t>臺灣文史與教育整合研究社群</w:t>
            </w:r>
          </w:p>
        </w:tc>
        <w:tc>
          <w:tcPr>
            <w:tcW w:w="3885" w:type="dxa"/>
          </w:tcPr>
          <w:p w:rsidR="00B55025" w:rsidRPr="00E9131B" w:rsidRDefault="0007589C" w:rsidP="00A822B3">
            <w:pPr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方真真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李筱峰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翁聖峰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應鳳凰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、曾慧佳、周鳳美、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李淑玲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kern w:val="0"/>
              </w:rPr>
              <w:t>周玉秀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kern w:val="0"/>
              </w:rPr>
              <w:t>徐筱菁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、陳雅美</w:t>
            </w:r>
          </w:p>
        </w:tc>
      </w:tr>
      <w:tr w:rsidR="008B2629" w:rsidRPr="00E9131B" w:rsidTr="00C254A4">
        <w:tc>
          <w:tcPr>
            <w:tcW w:w="1951" w:type="dxa"/>
          </w:tcPr>
          <w:p w:rsidR="008B2629" w:rsidRPr="00E9131B" w:rsidRDefault="008B2629">
            <w:pPr>
              <w:spacing w:line="44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9131B">
              <w:rPr>
                <w:rFonts w:ascii="標楷體" w:eastAsia="標楷體" w:hAnsi="標楷體"/>
                <w:snapToGrid w:val="0"/>
                <w:kern w:val="0"/>
              </w:rPr>
              <w:t>2014/3</w:t>
            </w:r>
            <w:r w:rsidRPr="00E9131B">
              <w:rPr>
                <w:rFonts w:ascii="標楷體" w:eastAsia="標楷體" w:hAnsi="標楷體"/>
                <w:spacing w:val="10"/>
              </w:rPr>
              <w:t>~2014/10</w:t>
            </w:r>
          </w:p>
        </w:tc>
        <w:tc>
          <w:tcPr>
            <w:tcW w:w="2552" w:type="dxa"/>
          </w:tcPr>
          <w:p w:rsidR="008B2629" w:rsidRPr="00E9131B" w:rsidRDefault="003A3992">
            <w:pPr>
              <w:rPr>
                <w:rFonts w:ascii="標楷體" w:eastAsia="標楷體" w:hAnsi="標楷體"/>
                <w:snapToGrid w:val="0"/>
                <w:kern w:val="0"/>
              </w:rPr>
            </w:pPr>
            <w:r w:rsidRPr="00E9131B">
              <w:rPr>
                <w:rFonts w:ascii="標楷體" w:eastAsia="標楷體" w:hAnsi="標楷體" w:hint="eastAsia"/>
                <w:snapToGrid w:val="0"/>
                <w:kern w:val="0"/>
              </w:rPr>
              <w:t>認識北師校友開拓文史教育視野社群</w:t>
            </w:r>
          </w:p>
        </w:tc>
        <w:tc>
          <w:tcPr>
            <w:tcW w:w="3885" w:type="dxa"/>
          </w:tcPr>
          <w:p w:rsidR="008B2629" w:rsidRPr="00E9131B" w:rsidRDefault="003A3992" w:rsidP="00A822B3">
            <w:pPr>
              <w:rPr>
                <w:rFonts w:ascii="標楷體" w:eastAsia="標楷體" w:hAnsi="標楷體"/>
                <w:color w:val="000000" w:themeColor="text1"/>
              </w:rPr>
            </w:pPr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、方真真、</w:t>
            </w:r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李筱峰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翁聖峰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應鳳凰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、張炳陽、曾慧佳、周鳳美、</w:t>
            </w:r>
            <w:r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李淑玲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9131B">
              <w:rPr>
                <w:rFonts w:ascii="標楷體" w:eastAsia="標楷體" w:hAnsi="標楷體" w:hint="eastAsia"/>
                <w:snapToGrid w:val="0"/>
                <w:kern w:val="0"/>
              </w:rPr>
              <w:t>周玉秀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9131B">
              <w:rPr>
                <w:rFonts w:ascii="標楷體" w:eastAsia="標楷體" w:hAnsi="標楷體" w:hint="eastAsia"/>
                <w:snapToGrid w:val="0"/>
                <w:kern w:val="0"/>
              </w:rPr>
              <w:t>徐筱菁</w:t>
            </w:r>
            <w:r w:rsidRPr="00E9131B">
              <w:rPr>
                <w:rFonts w:ascii="標楷體" w:eastAsia="標楷體" w:hAnsi="標楷體" w:hint="eastAsia"/>
                <w:color w:val="000000" w:themeColor="text1"/>
              </w:rPr>
              <w:t>、陳雅美</w:t>
            </w:r>
          </w:p>
        </w:tc>
      </w:tr>
      <w:tr w:rsidR="00B55025" w:rsidRPr="00E9131B" w:rsidTr="00BF72CF">
        <w:tc>
          <w:tcPr>
            <w:tcW w:w="1951" w:type="dxa"/>
          </w:tcPr>
          <w:p w:rsidR="00B55025" w:rsidRPr="00E9131B" w:rsidRDefault="00A822B3" w:rsidP="00BF72CF">
            <w:pPr>
              <w:spacing w:line="44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9131B">
              <w:rPr>
                <w:rFonts w:ascii="標楷體" w:eastAsia="標楷體" w:hAnsi="標楷體"/>
                <w:snapToGrid w:val="0"/>
                <w:kern w:val="0"/>
              </w:rPr>
              <w:t>2014/9</w:t>
            </w:r>
            <w:r w:rsidR="000839B8" w:rsidRPr="00E9131B">
              <w:rPr>
                <w:rFonts w:ascii="標楷體" w:eastAsia="標楷體" w:hAnsi="標楷體"/>
                <w:spacing w:val="10"/>
              </w:rPr>
              <w:t>~2015/2</w:t>
            </w:r>
          </w:p>
        </w:tc>
        <w:tc>
          <w:tcPr>
            <w:tcW w:w="2552" w:type="dxa"/>
          </w:tcPr>
          <w:p w:rsidR="00B55025" w:rsidRPr="00E9131B" w:rsidRDefault="00B55025" w:rsidP="00BF72CF">
            <w:pPr>
              <w:rPr>
                <w:rFonts w:ascii="標楷體" w:eastAsia="標楷體" w:hAnsi="標楷體"/>
                <w:snapToGrid w:val="0"/>
                <w:kern w:val="0"/>
              </w:rPr>
            </w:pPr>
            <w:r w:rsidRPr="00E9131B">
              <w:rPr>
                <w:rFonts w:ascii="標楷體" w:eastAsia="標楷體" w:hAnsi="標楷體" w:hint="eastAsia"/>
                <w:snapToGrid w:val="0"/>
                <w:kern w:val="0"/>
              </w:rPr>
              <w:t>台灣文化課程設計與創意教學</w:t>
            </w:r>
          </w:p>
        </w:tc>
        <w:tc>
          <w:tcPr>
            <w:tcW w:w="3885" w:type="dxa"/>
          </w:tcPr>
          <w:p w:rsidR="00B55025" w:rsidRPr="00E9131B" w:rsidRDefault="0007589C" w:rsidP="00B55025">
            <w:pPr>
              <w:rPr>
                <w:rFonts w:ascii="標楷體" w:eastAsia="標楷體" w:hAnsi="標楷體"/>
                <w:snapToGrid w:val="0"/>
                <w:kern w:val="0"/>
                <w:highlight w:val="cyan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方真真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李筱峰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翁聖峰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應鳳凰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廖卓成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、曾慧佳、周鳳美、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李淑玲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周玉秀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徐筱菁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、陳雅美、</w:t>
            </w:r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巴白山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楊孟哲</w:t>
            </w:r>
          </w:p>
        </w:tc>
      </w:tr>
      <w:tr w:rsidR="00B55025" w:rsidRPr="00E9131B" w:rsidTr="00BF72CF">
        <w:tc>
          <w:tcPr>
            <w:tcW w:w="1951" w:type="dxa"/>
          </w:tcPr>
          <w:p w:rsidR="00B55025" w:rsidRPr="00E9131B" w:rsidRDefault="00B55025" w:rsidP="00BF72CF">
            <w:pPr>
              <w:spacing w:line="440" w:lineRule="exact"/>
              <w:jc w:val="both"/>
              <w:rPr>
                <w:rFonts w:ascii="標楷體" w:eastAsia="標楷體" w:hAnsi="標楷體"/>
                <w:snapToGrid w:val="0"/>
                <w:kern w:val="0"/>
              </w:rPr>
            </w:pPr>
            <w:r w:rsidRPr="00E9131B">
              <w:rPr>
                <w:rFonts w:ascii="標楷體" w:eastAsia="標楷體" w:hAnsi="標楷體"/>
                <w:spacing w:val="10"/>
              </w:rPr>
              <w:t>2015/4~2015/11</w:t>
            </w:r>
          </w:p>
        </w:tc>
        <w:tc>
          <w:tcPr>
            <w:tcW w:w="2552" w:type="dxa"/>
          </w:tcPr>
          <w:p w:rsidR="00B55025" w:rsidRPr="00E9131B" w:rsidRDefault="00B55025" w:rsidP="00BF72CF">
            <w:pPr>
              <w:rPr>
                <w:rFonts w:ascii="標楷體" w:eastAsia="標楷體" w:hAnsi="標楷體"/>
                <w:snapToGrid w:val="0"/>
                <w:kern w:val="0"/>
              </w:rPr>
            </w:pPr>
            <w:r w:rsidRPr="00E9131B">
              <w:rPr>
                <w:rFonts w:ascii="標楷體" w:eastAsia="標楷體" w:hAnsi="標楷體" w:hint="eastAsia"/>
                <w:spacing w:val="10"/>
              </w:rPr>
              <w:t>跨學科的對話：教學與研究的分享」</w:t>
            </w:r>
          </w:p>
        </w:tc>
        <w:tc>
          <w:tcPr>
            <w:tcW w:w="3885" w:type="dxa"/>
          </w:tcPr>
          <w:p w:rsidR="00B55025" w:rsidRPr="00E9131B" w:rsidRDefault="00D325FF" w:rsidP="00C254A4">
            <w:pPr>
              <w:rPr>
                <w:rFonts w:ascii="標楷體" w:eastAsia="標楷體" w:hAnsi="標楷體"/>
                <w:snapToGrid w:val="0"/>
                <w:kern w:val="0"/>
                <w:highlight w:val="cyan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方真真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李筱峰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翁聖峰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應鳳凰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kern w:val="0"/>
              </w:rPr>
              <w:t>廖卓成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、周鳳美、</w:t>
            </w:r>
            <w:r w:rsidR="00C254A4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李淑玲</w:t>
            </w:r>
            <w:r w:rsidR="00C254A4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C254A4" w:rsidRPr="00E9131B">
              <w:rPr>
                <w:rFonts w:ascii="標楷體" w:eastAsia="標楷體" w:hAnsi="標楷體" w:hint="eastAsia"/>
                <w:snapToGrid w:val="0"/>
                <w:kern w:val="0"/>
              </w:rPr>
              <w:t>徐筱菁</w:t>
            </w:r>
          </w:p>
        </w:tc>
      </w:tr>
      <w:tr w:rsidR="00B55025" w:rsidRPr="00E9131B" w:rsidTr="00BF72CF">
        <w:tc>
          <w:tcPr>
            <w:tcW w:w="1951" w:type="dxa"/>
          </w:tcPr>
          <w:p w:rsidR="00B55025" w:rsidRPr="00E9131B" w:rsidRDefault="00B55025" w:rsidP="00BF72CF">
            <w:pPr>
              <w:spacing w:line="440" w:lineRule="exact"/>
              <w:jc w:val="both"/>
              <w:rPr>
                <w:rFonts w:ascii="標楷體" w:eastAsia="標楷體" w:hAnsi="標楷體"/>
                <w:spacing w:val="10"/>
              </w:rPr>
            </w:pPr>
            <w:r w:rsidRPr="00E9131B">
              <w:rPr>
                <w:rFonts w:ascii="標楷體" w:eastAsia="標楷體" w:hAnsi="標楷體"/>
                <w:spacing w:val="10"/>
              </w:rPr>
              <w:t>201</w:t>
            </w:r>
            <w:r w:rsidR="00E047F1" w:rsidRPr="00E9131B">
              <w:rPr>
                <w:rFonts w:ascii="標楷體" w:eastAsia="標楷體" w:hAnsi="標楷體"/>
                <w:spacing w:val="10"/>
              </w:rPr>
              <w:t>6</w:t>
            </w:r>
            <w:r w:rsidRPr="00E9131B">
              <w:rPr>
                <w:rFonts w:ascii="標楷體" w:eastAsia="標楷體" w:hAnsi="標楷體"/>
                <w:spacing w:val="10"/>
              </w:rPr>
              <w:t>/</w:t>
            </w:r>
            <w:r w:rsidR="00E047F1" w:rsidRPr="00E9131B">
              <w:rPr>
                <w:rFonts w:ascii="標楷體" w:eastAsia="標楷體" w:hAnsi="標楷體"/>
                <w:spacing w:val="10"/>
              </w:rPr>
              <w:t>1~2016/6</w:t>
            </w:r>
          </w:p>
        </w:tc>
        <w:tc>
          <w:tcPr>
            <w:tcW w:w="2552" w:type="dxa"/>
          </w:tcPr>
          <w:p w:rsidR="00B55025" w:rsidRPr="00E9131B" w:rsidRDefault="00B55025" w:rsidP="006451D7">
            <w:pPr>
              <w:rPr>
                <w:rFonts w:ascii="標楷體" w:eastAsia="標楷體" w:hAnsi="標楷體"/>
                <w:color w:val="000000"/>
              </w:rPr>
            </w:pPr>
            <w:r w:rsidRPr="00E9131B">
              <w:rPr>
                <w:rFonts w:ascii="標楷體" w:eastAsia="標楷體" w:hAnsi="標楷體" w:hint="eastAsia"/>
                <w:spacing w:val="10"/>
              </w:rPr>
              <w:t>經驗分享：教學與研究方法的交流社群」</w:t>
            </w:r>
          </w:p>
        </w:tc>
        <w:tc>
          <w:tcPr>
            <w:tcW w:w="3885" w:type="dxa"/>
          </w:tcPr>
          <w:p w:rsidR="00B55025" w:rsidRPr="00E9131B" w:rsidRDefault="00D325FF" w:rsidP="006451D7">
            <w:pPr>
              <w:rPr>
                <w:rFonts w:ascii="標楷體" w:eastAsia="標楷體" w:hAnsi="標楷體"/>
                <w:color w:val="000000"/>
                <w:highlight w:val="cyan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方真真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李筱峰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翁聖峰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應鳳凰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</w:t>
            </w:r>
            <w:r w:rsidR="00E047F1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陳俊榮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、曾慧佳、周鳳美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李淑玲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楊孟哲</w:t>
            </w:r>
          </w:p>
        </w:tc>
      </w:tr>
      <w:tr w:rsidR="00B55025" w:rsidRPr="00E9131B" w:rsidTr="00BF72CF">
        <w:tc>
          <w:tcPr>
            <w:tcW w:w="1951" w:type="dxa"/>
          </w:tcPr>
          <w:p w:rsidR="00B55025" w:rsidRPr="00E9131B" w:rsidRDefault="00A822B3" w:rsidP="00BF72CF">
            <w:pPr>
              <w:jc w:val="both"/>
              <w:rPr>
                <w:rFonts w:ascii="標楷體" w:eastAsia="標楷體" w:hAnsi="標楷體"/>
                <w:spacing w:val="10"/>
                <w:highlight w:val="cyan"/>
              </w:rPr>
            </w:pPr>
            <w:r w:rsidRPr="00E9131B">
              <w:rPr>
                <w:rFonts w:ascii="標楷體" w:eastAsia="標楷體" w:hAnsi="標楷體"/>
                <w:spacing w:val="10"/>
              </w:rPr>
              <w:t>2016/8~2017/1</w:t>
            </w:r>
          </w:p>
        </w:tc>
        <w:tc>
          <w:tcPr>
            <w:tcW w:w="2552" w:type="dxa"/>
          </w:tcPr>
          <w:p w:rsidR="00B55025" w:rsidRPr="00E9131B" w:rsidRDefault="00A822B3" w:rsidP="006451D7">
            <w:pPr>
              <w:rPr>
                <w:rFonts w:ascii="標楷體" w:eastAsia="標楷體" w:hAnsi="標楷體"/>
                <w:color w:val="000000"/>
                <w:highlight w:val="cyan"/>
              </w:rPr>
            </w:pPr>
            <w:r w:rsidRPr="00E9131B">
              <w:rPr>
                <w:rFonts w:ascii="標楷體" w:eastAsia="標楷體" w:hAnsi="標楷體" w:hint="eastAsia"/>
                <w:snapToGrid w:val="0"/>
                <w:kern w:val="0"/>
              </w:rPr>
              <w:t>臺灣文史研究與教育的分享</w:t>
            </w:r>
          </w:p>
        </w:tc>
        <w:tc>
          <w:tcPr>
            <w:tcW w:w="3885" w:type="dxa"/>
          </w:tcPr>
          <w:p w:rsidR="00B55025" w:rsidRPr="00E9131B" w:rsidRDefault="00D325FF" w:rsidP="00A822B3">
            <w:pPr>
              <w:rPr>
                <w:rFonts w:ascii="標楷體" w:eastAsia="標楷體" w:hAnsi="標楷體"/>
                <w:color w:val="000000"/>
                <w:highlight w:val="cyan"/>
              </w:rPr>
            </w:pPr>
            <w:r w:rsidRPr="00E9131B">
              <w:rPr>
                <w:rFonts w:ascii="標楷體" w:eastAsia="標楷體" w:hAnsi="標楷體" w:hint="eastAsia"/>
                <w:color w:val="000000" w:themeColor="text1"/>
              </w:rPr>
              <w:t>方真真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李筱峰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翁聖峰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何義麟、</w:t>
            </w:r>
            <w:r w:rsidR="00A822B3" w:rsidRPr="00E9131B">
              <w:rPr>
                <w:rFonts w:ascii="標楷體" w:eastAsia="標楷體" w:hAnsi="標楷體" w:hint="eastAsia"/>
                <w:snapToGrid w:val="0"/>
                <w:kern w:val="0"/>
              </w:rPr>
              <w:t>謝欣</w:t>
            </w:r>
            <w:proofErr w:type="gramStart"/>
            <w:r w:rsidR="00A822B3" w:rsidRPr="00E9131B">
              <w:rPr>
                <w:rFonts w:ascii="標楷體" w:eastAsia="標楷體" w:hAnsi="標楷體" w:hint="eastAsia"/>
                <w:snapToGrid w:val="0"/>
                <w:kern w:val="0"/>
              </w:rPr>
              <w:t>芩</w:t>
            </w:r>
            <w:proofErr w:type="gramEnd"/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A822B3" w:rsidRPr="00E9131B">
              <w:rPr>
                <w:rFonts w:ascii="標楷體" w:eastAsia="標楷體" w:hAnsi="標楷體" w:hint="eastAsia"/>
                <w:snapToGrid w:val="0"/>
                <w:kern w:val="0"/>
              </w:rPr>
              <w:t>郝譽翔</w:t>
            </w:r>
            <w:r w:rsidR="00A822B3" w:rsidRPr="00E9131B">
              <w:rPr>
                <w:rFonts w:ascii="標楷體" w:eastAsia="標楷體" w:hAnsi="標楷體" w:hint="eastAsia"/>
                <w:color w:val="000000" w:themeColor="text1"/>
              </w:rPr>
              <w:t>、曾慧佳、周鳳美</w:t>
            </w:r>
          </w:p>
        </w:tc>
      </w:tr>
      <w:tr w:rsidR="00F60FDB" w:rsidRPr="00E9131B" w:rsidTr="00BF72CF">
        <w:tc>
          <w:tcPr>
            <w:tcW w:w="1951" w:type="dxa"/>
          </w:tcPr>
          <w:p w:rsidR="00F60FDB" w:rsidRPr="00E9131B" w:rsidRDefault="00F60FDB" w:rsidP="00BF72CF">
            <w:pPr>
              <w:spacing w:line="440" w:lineRule="exact"/>
              <w:jc w:val="both"/>
              <w:rPr>
                <w:rFonts w:ascii="標楷體" w:eastAsia="標楷體" w:hAnsi="標楷體"/>
                <w:spacing w:val="10"/>
              </w:rPr>
            </w:pPr>
            <w:r w:rsidRPr="00E9131B">
              <w:rPr>
                <w:rFonts w:ascii="標楷體" w:eastAsia="標楷體" w:hAnsi="標楷體"/>
                <w:spacing w:val="10"/>
              </w:rPr>
              <w:t>2017/</w:t>
            </w:r>
            <w:r w:rsidR="00D325FF" w:rsidRPr="00E9131B">
              <w:rPr>
                <w:rFonts w:ascii="標楷體" w:eastAsia="標楷體" w:hAnsi="標楷體"/>
                <w:spacing w:val="10"/>
              </w:rPr>
              <w:t>7~2017/12</w:t>
            </w:r>
          </w:p>
        </w:tc>
        <w:tc>
          <w:tcPr>
            <w:tcW w:w="2552" w:type="dxa"/>
          </w:tcPr>
          <w:p w:rsidR="00F60FDB" w:rsidRPr="00E9131B" w:rsidRDefault="00D325FF" w:rsidP="006451D7">
            <w:pPr>
              <w:rPr>
                <w:rFonts w:ascii="標楷體" w:eastAsia="標楷體" w:hAnsi="標楷體"/>
                <w:color w:val="000000"/>
              </w:rPr>
            </w:pPr>
            <w:r w:rsidRPr="00E9131B">
              <w:rPr>
                <w:rFonts w:ascii="標楷體" w:eastAsia="標楷體" w:hAnsi="標楷體" w:hint="eastAsia"/>
              </w:rPr>
              <w:t>臺灣文史教學與研究的開發社群</w:t>
            </w:r>
          </w:p>
        </w:tc>
        <w:tc>
          <w:tcPr>
            <w:tcW w:w="3885" w:type="dxa"/>
          </w:tcPr>
          <w:p w:rsidR="00F60FDB" w:rsidRPr="00E9131B" w:rsidRDefault="00D325FF" w:rsidP="00C254A4">
            <w:pPr>
              <w:rPr>
                <w:rFonts w:ascii="標楷體" w:eastAsia="標楷體" w:hAnsi="標楷體"/>
                <w:color w:val="000000"/>
              </w:rPr>
            </w:pPr>
            <w:r w:rsidRPr="00E9131B">
              <w:rPr>
                <w:rFonts w:ascii="標楷體" w:eastAsia="標楷體" w:hAnsi="標楷體" w:hint="eastAsia"/>
                <w:color w:val="000000"/>
              </w:rPr>
              <w:t>翁聖峰</w:t>
            </w:r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、方真真、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林淇</w:t>
            </w:r>
            <w:proofErr w:type="gramStart"/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瀁</w:t>
            </w:r>
            <w:proofErr w:type="gramEnd"/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0839B8" w:rsidRPr="00E9131B">
              <w:rPr>
                <w:rFonts w:ascii="標楷體" w:eastAsia="標楷體" w:hAnsi="標楷體" w:hint="eastAsia"/>
                <w:snapToGrid w:val="0"/>
                <w:color w:val="000000"/>
                <w:kern w:val="0"/>
              </w:rPr>
              <w:t>何義麟、</w:t>
            </w:r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謝欣</w:t>
            </w:r>
            <w:proofErr w:type="gramStart"/>
            <w:r w:rsidR="000839B8" w:rsidRPr="00E9131B">
              <w:rPr>
                <w:rFonts w:ascii="標楷體" w:eastAsia="標楷體" w:hAnsi="標楷體" w:hint="eastAsia"/>
                <w:snapToGrid w:val="0"/>
                <w:kern w:val="0"/>
              </w:rPr>
              <w:t>芩</w:t>
            </w:r>
            <w:proofErr w:type="gramEnd"/>
            <w:r w:rsidR="000839B8" w:rsidRPr="00E9131B">
              <w:rPr>
                <w:rFonts w:ascii="標楷體" w:eastAsia="標楷體" w:hAnsi="標楷體" w:hint="eastAsia"/>
                <w:color w:val="000000" w:themeColor="text1"/>
              </w:rPr>
              <w:t>、曾慧佳、周鳳美</w:t>
            </w:r>
          </w:p>
        </w:tc>
      </w:tr>
    </w:tbl>
    <w:p w:rsidR="00043DFB" w:rsidRPr="00E9131B" w:rsidRDefault="00043DFB" w:rsidP="00BF72CF">
      <w:pPr>
        <w:ind w:firstLine="480"/>
        <w:rPr>
          <w:rFonts w:ascii="標楷體" w:eastAsia="標楷體" w:hAnsi="標楷體"/>
          <w:snapToGrid w:val="0"/>
          <w:kern w:val="0"/>
          <w:highlight w:val="cyan"/>
        </w:rPr>
      </w:pPr>
    </w:p>
    <w:p w:rsidR="00DE75DC" w:rsidRDefault="00164E81" w:rsidP="00BF72CF">
      <w:pPr>
        <w:spacing w:line="440" w:lineRule="exact"/>
        <w:ind w:firstLine="482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透過</w:t>
      </w:r>
      <w:r w:rsidR="001F0E1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上述的研討與機制</w:t>
      </w:r>
      <w:r w:rsidR="001F0E1C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本所教師在</w:t>
      </w:r>
      <w:r w:rsidR="001F0E1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教學上亦有許多成果出現</w:t>
      </w:r>
      <w:r w:rsidR="001F0E1C" w:rsidRPr="00E9131B">
        <w:rPr>
          <w:rFonts w:ascii="標楷體" w:eastAsia="標楷體" w:hAnsi="標楷體"/>
          <w:color w:val="000000" w:themeColor="text1"/>
          <w:sz w:val="28"/>
          <w:szCs w:val="28"/>
        </w:rPr>
        <w:t>，</w:t>
      </w:r>
      <w:r w:rsidR="001F0E1C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如李筱峰老師教導學生製作古蹟教</w:t>
      </w:r>
      <w:r w:rsidR="001F0E1C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學影片、</w:t>
      </w:r>
      <w:r w:rsidR="00D12673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協助民視</w:t>
      </w:r>
      <w:r w:rsidR="00050582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《</w:t>
      </w:r>
      <w:r w:rsidR="00D12673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台灣演義</w:t>
      </w:r>
      <w:r w:rsidR="00050582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》</w:t>
      </w:r>
      <w:r w:rsidR="00D12673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節目製作日治第一校台北師範教學議題</w:t>
      </w:r>
      <w:r w:rsidR="002C0877" w:rsidRPr="006053D8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237422" w:rsidRPr="00E9131B" w:rsidRDefault="00237422" w:rsidP="00F351F5">
      <w:pPr>
        <w:spacing w:line="440" w:lineRule="exact"/>
        <w:jc w:val="both"/>
        <w:rPr>
          <w:rFonts w:ascii="標楷體" w:eastAsia="標楷體" w:hAnsi="標楷體"/>
          <w:snapToGrid w:val="0"/>
          <w:kern w:val="0"/>
          <w:sz w:val="28"/>
          <w:szCs w:val="28"/>
        </w:rPr>
      </w:pPr>
    </w:p>
    <w:p w:rsidR="007F3F80" w:rsidRPr="00E9131B" w:rsidRDefault="007F3F80" w:rsidP="005C771B">
      <w:pPr>
        <w:spacing w:line="440" w:lineRule="exact"/>
        <w:jc w:val="both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2-9</w:t>
      </w:r>
      <w:r w:rsidRPr="00E9131B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落實教師教學支持系統之實際運用情形為何？</w:t>
      </w:r>
    </w:p>
    <w:p w:rsidR="00AA457E" w:rsidRPr="007A702F" w:rsidRDefault="00AA6584" w:rsidP="00BF72CF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ab/>
      </w:r>
      <w:r w:rsidR="002C0877"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針</w:t>
      </w:r>
      <w:r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對學生</w:t>
      </w:r>
      <w:r w:rsidR="000E7EE5"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期末所撰寫的學習成果導向內容與回饋，</w:t>
      </w:r>
      <w:r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教學大綱外審</w:t>
      </w:r>
      <w:r w:rsidR="000E7EE5"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，和學生個別討論等方式</w:t>
      </w:r>
      <w:r w:rsidR="002C0877"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來</w:t>
      </w:r>
      <w:r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修正教材、</w:t>
      </w:r>
      <w:proofErr w:type="gramStart"/>
      <w:r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課綱</w:t>
      </w:r>
      <w:proofErr w:type="gramEnd"/>
      <w:r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、教學方法</w:t>
      </w:r>
      <w:r w:rsidR="000E7EE5" w:rsidRPr="007A702F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7F3F80" w:rsidRPr="00E9131B" w:rsidRDefault="007F3F80" w:rsidP="00BF72CF">
      <w:pPr>
        <w:spacing w:line="44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</w:p>
    <w:p w:rsidR="00FC5384" w:rsidRPr="00E9131B" w:rsidRDefault="003620F4" w:rsidP="00CC58CF">
      <w:pPr>
        <w:pStyle w:val="4"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r w:rsidRPr="00E9131B">
        <w:rPr>
          <w:rFonts w:ascii="標楷體" w:eastAsia="標楷體" w:hAnsi="標楷體" w:hint="eastAsia"/>
          <w:b/>
          <w:bCs/>
          <w:sz w:val="28"/>
          <w:szCs w:val="28"/>
        </w:rPr>
        <w:t>貳、</w:t>
      </w:r>
      <w:r w:rsidR="00FC5384" w:rsidRPr="00E9131B">
        <w:rPr>
          <w:rFonts w:ascii="標楷體" w:eastAsia="標楷體" w:hAnsi="標楷體" w:hint="eastAsia"/>
          <w:b/>
          <w:bCs/>
          <w:sz w:val="28"/>
          <w:szCs w:val="28"/>
        </w:rPr>
        <w:t>優點</w:t>
      </w:r>
      <w:r w:rsidR="004378D6" w:rsidRPr="00E9131B">
        <w:rPr>
          <w:rFonts w:ascii="標楷體" w:eastAsia="標楷體" w:hAnsi="標楷體" w:hint="eastAsia"/>
          <w:b/>
          <w:bCs/>
          <w:sz w:val="28"/>
          <w:szCs w:val="28"/>
        </w:rPr>
        <w:t>與</w:t>
      </w:r>
      <w:r w:rsidR="00FC5384" w:rsidRPr="00E9131B">
        <w:rPr>
          <w:rFonts w:ascii="標楷體" w:eastAsia="標楷體" w:hAnsi="標楷體" w:hint="eastAsia"/>
          <w:b/>
          <w:bCs/>
          <w:sz w:val="28"/>
          <w:szCs w:val="28"/>
        </w:rPr>
        <w:t>特色</w:t>
      </w:r>
    </w:p>
    <w:p w:rsidR="00DF7A05" w:rsidRPr="00E9131B" w:rsidRDefault="00DF7A05" w:rsidP="003D7BE7">
      <w:pPr>
        <w:widowControl/>
        <w:spacing w:line="440" w:lineRule="exact"/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一、教師結構穩定，</w:t>
      </w:r>
      <w:proofErr w:type="gramStart"/>
      <w:r w:rsidR="00D94AD3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兼擅各</w:t>
      </w:r>
      <w:proofErr w:type="gramEnd"/>
      <w:r w:rsidR="00D94AD3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研究領域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DF7A05" w:rsidRPr="00E9131B" w:rsidRDefault="00DF7A05" w:rsidP="003D7BE7">
      <w:pPr>
        <w:spacing w:line="4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</w:t>
      </w:r>
      <w:r w:rsidR="00BD44B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專任教師現有</w:t>
      </w:r>
      <w:r w:rsidR="00BD44B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7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名</w:t>
      </w:r>
      <w:r w:rsidR="0093594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、主要兼任教師</w:t>
      </w:r>
      <w:r w:rsidR="007F3F8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有</w:t>
      </w:r>
      <w:r w:rsidR="0093594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7名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，依據課程需要，每學年亦增聘兼任教師若干名</w:t>
      </w:r>
      <w:r w:rsidR="0093594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，師資人力充分</w:t>
      </w:r>
      <w:r w:rsidR="00D94AD3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="00BD44B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</w:t>
      </w:r>
      <w:r w:rsidR="0093594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專任</w:t>
      </w:r>
      <w:r w:rsidR="00BD44B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教師</w:t>
      </w:r>
      <w:r w:rsidR="00D94AD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對學校</w:t>
      </w:r>
      <w:r w:rsidR="00D94AD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與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="00D94AD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上發展目標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具有強烈的認同感</w:t>
      </w:r>
      <w:r w:rsidR="00D94AD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因此更能</w:t>
      </w:r>
      <w:r w:rsidR="00D94AD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盡心從事教學工作，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善盡學習指導的職責。</w:t>
      </w:r>
    </w:p>
    <w:p w:rsidR="00D94AD3" w:rsidRPr="00E9131B" w:rsidRDefault="00D94AD3" w:rsidP="00006B88">
      <w:pPr>
        <w:spacing w:line="440" w:lineRule="exact"/>
        <w:ind w:left="1" w:firstLineChars="200" w:firstLine="56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proofErr w:type="gramStart"/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再者，</w:t>
      </w:r>
      <w:proofErr w:type="gramEnd"/>
      <w:r w:rsidR="00BD44B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本所在課程規劃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、教師專業能力與學生研究發展方面，結合文學、史學與文化三項學科的研究範疇，以分組（文學組和史學組）制度強調專業化和精緻化，文學組提供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台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灣文學理論及研究方法訓練，以培養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台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灣文學研</w:t>
      </w:r>
      <w:r w:rsidR="00622C7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究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人才為宗旨；史學組教授史學理論、訓練宏觀史觀，以培養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台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灣史學研究人</w:t>
      </w:r>
      <w:r w:rsidR="00622C7C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才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為目標。同時，以跨學科及跨領域的學科訓練，突顯學生和教師在文學和史學的專業領域之上</w:t>
      </w:r>
      <w:r w:rsidR="00BD0FBD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對於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台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灣研究與題材創新之能力，本所兩組師資相互支援，且本所逐年依學生需求、教師研究以及當代最新研究趨勢，適度調整和擴充，本所學生得以具備學術研究與社會實踐能力，能夠便利學習各項以充實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台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灣研究的知識與訓練，拓展臺灣文化的內涵。</w:t>
      </w:r>
    </w:p>
    <w:p w:rsidR="00DF7A05" w:rsidRPr="00E9131B" w:rsidRDefault="00DF7A05" w:rsidP="00DF7A05">
      <w:pPr>
        <w:widowControl/>
        <w:spacing w:line="44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二、</w:t>
      </w:r>
      <w:r w:rsidR="00C11700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課程規劃符合趨勢</w:t>
      </w:r>
      <w:r w:rsidR="00006B88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，</w:t>
      </w:r>
      <w:r w:rsidR="00C11700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教學設計多元化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0C4ADE" w:rsidRPr="00E9131B" w:rsidRDefault="000C4ADE" w:rsidP="00373B23">
      <w:pPr>
        <w:spacing w:line="440" w:lineRule="exact"/>
        <w:ind w:left="1" w:firstLineChars="200" w:firstLine="56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在課程規劃方面，本所每</w:t>
      </w:r>
      <w:r w:rsidR="0016225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學期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召開課程委員會</w:t>
      </w:r>
      <w:r w:rsidR="00C1170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針對每學</w:t>
      </w:r>
      <w:r w:rsidR="00162256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期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欲開設的課程進行調整和擴充</w:t>
      </w:r>
      <w:r w:rsidR="00C1170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以文學、史學和文化三項學科為範疇，輔以學生學習需求和教師精進研究</w:t>
      </w:r>
      <w:r w:rsidR="00C11700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方向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，開設得以精進學生研究能力和呈現當代研究趨勢的課程。</w:t>
      </w:r>
      <w:r w:rsidR="00373B23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因此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在師資</w:t>
      </w:r>
      <w:r w:rsidR="00373B23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上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，本所視學生的</w:t>
      </w:r>
      <w:r w:rsidR="00D320DE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學習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需求，聘請相關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台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灣文史領域教師蒞臨本所開設各專業課程，借重各專家學者的研究成果</w:t>
      </w:r>
      <w:r w:rsidR="00F73BA1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，</w:t>
      </w:r>
      <w:r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提升本所學生的專業能力和知識。</w:t>
      </w:r>
    </w:p>
    <w:p w:rsidR="00DF7A05" w:rsidRPr="00E9131B" w:rsidRDefault="00BD44B0" w:rsidP="00373B23">
      <w:pPr>
        <w:widowControl/>
        <w:spacing w:line="440" w:lineRule="exact"/>
        <w:ind w:left="1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教學上，藉由理論的引導，開拓學生研究視野，進而能針對討論之議題，深入的分析、詮釋、</w:t>
      </w:r>
      <w:proofErr w:type="gramStart"/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思辯</w:t>
      </w:r>
      <w:proofErr w:type="gramEnd"/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，以提升研究的能力與水準，使其得以完整接收豐富知識。為增加課程說明之簡</w:t>
      </w:r>
      <w:r w:rsidR="0016225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要</w:t>
      </w:r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，配合課程性質的需要，各課程教師亦常斟酌運用簡報投影</w:t>
      </w:r>
      <w:r w:rsidR="00DF7A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、影片欣賞、</w:t>
      </w:r>
      <w:r w:rsidR="00D320D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多元</w:t>
      </w:r>
      <w:r w:rsidR="00DF7A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數位</w:t>
      </w:r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媒材等</w:t>
      </w:r>
      <w:r w:rsidR="00DF7A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，乃至</w:t>
      </w:r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於</w:t>
      </w:r>
      <w:r w:rsidR="00F73BA1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戶外教學、</w:t>
      </w:r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邀請相關專業人士演講</w:t>
      </w:r>
      <w:r w:rsidR="00DF7A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373B23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皆可</w:t>
      </w:r>
      <w:r w:rsidR="00DF7A05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以增進教學效果。</w:t>
      </w:r>
    </w:p>
    <w:p w:rsidR="00DF7A05" w:rsidRPr="00E9131B" w:rsidRDefault="00DF7A05" w:rsidP="00DF7A05">
      <w:pPr>
        <w:widowControl/>
        <w:spacing w:line="440" w:lineRule="exact"/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三、評量方式適宜，學習成效良好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DF7A05" w:rsidRPr="00E9131B" w:rsidRDefault="00DF7A05" w:rsidP="00DF7A05">
      <w:pPr>
        <w:widowControl/>
        <w:spacing w:line="440" w:lineRule="exact"/>
        <w:ind w:left="1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依據課程所要培育之核心能力，</w:t>
      </w:r>
      <w:r w:rsidR="000C4AD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任課教師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設計適宜的評量</w:t>
      </w:r>
      <w:r w:rsidR="000C4ADE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方式檢驗學生學習成果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，主要的評量方式包括：個人或分組報告、課堂討論提問、期末論文或報告</w:t>
      </w:r>
      <w:r w:rsidR="008F0CF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等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="008F0CF2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當然，這些評量都會注意到採用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「以學生學習成果為主的多元評量」之原則，以確保</w:t>
      </w:r>
      <w:r w:rsidR="00147414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各科皆能達成</w:t>
      </w:r>
      <w:r w:rsidR="008F0CF2" w:rsidRPr="00E9131B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授課目標。</w:t>
      </w:r>
    </w:p>
    <w:p w:rsidR="00DF7A05" w:rsidRPr="00E9131B" w:rsidRDefault="00DF7A05" w:rsidP="00DC3E99">
      <w:pPr>
        <w:widowControl/>
        <w:spacing w:line="440" w:lineRule="exact"/>
        <w:ind w:left="1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若就教學評鑑結果來分析，無論是在教學態度、教材選擇、教學技巧與教學狀況、師生互動、教學評量與教學效果各面向的評價，本</w:t>
      </w:r>
      <w:r w:rsidR="00DC3E99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所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教師都遠高於全院與全校之平均值</w:t>
      </w:r>
      <w:r w:rsidR="00BD0FB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由此可見，本</w:t>
      </w:r>
      <w:r w:rsidR="00BD0FBD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所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碩士班教師之教學與評量方式實深受學生的肯定。整體而言，學生在課程中不僅習得專業知識、研究方法，同時也觀摩了教師教學的態度和技巧，對於回到學校教學品質的提升，應有相當正面的影響。</w:t>
      </w:r>
    </w:p>
    <w:p w:rsidR="00C11700" w:rsidRPr="00E9131B" w:rsidRDefault="00C11700" w:rsidP="00DF7A05">
      <w:pPr>
        <w:spacing w:line="420" w:lineRule="exact"/>
        <w:jc w:val="both"/>
        <w:rPr>
          <w:rFonts w:ascii="標楷體" w:eastAsia="標楷體" w:hAnsi="標楷體"/>
          <w:color w:val="000000" w:themeColor="text1"/>
        </w:rPr>
      </w:pPr>
    </w:p>
    <w:p w:rsidR="00DF7A05" w:rsidRPr="00E9131B" w:rsidRDefault="003620F4" w:rsidP="00CC58CF">
      <w:pPr>
        <w:pStyle w:val="4"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r w:rsidRPr="00E9131B">
        <w:rPr>
          <w:rFonts w:ascii="標楷體" w:eastAsia="標楷體" w:hAnsi="標楷體" w:hint="eastAsia"/>
          <w:b/>
          <w:bCs/>
          <w:sz w:val="28"/>
          <w:szCs w:val="28"/>
        </w:rPr>
        <w:t>參、</w:t>
      </w:r>
      <w:r w:rsidR="00FC5384" w:rsidRPr="00E9131B">
        <w:rPr>
          <w:rFonts w:ascii="標楷體" w:eastAsia="標楷體" w:hAnsi="標楷體" w:hint="eastAsia"/>
          <w:b/>
          <w:bCs/>
          <w:sz w:val="28"/>
          <w:szCs w:val="28"/>
        </w:rPr>
        <w:t>問題</w:t>
      </w:r>
      <w:r w:rsidR="004378D6" w:rsidRPr="00E9131B">
        <w:rPr>
          <w:rFonts w:ascii="標楷體" w:eastAsia="標楷體" w:hAnsi="標楷體" w:hint="eastAsia"/>
          <w:b/>
          <w:bCs/>
          <w:sz w:val="28"/>
          <w:szCs w:val="28"/>
        </w:rPr>
        <w:t>與</w:t>
      </w:r>
      <w:r w:rsidR="00FC5384" w:rsidRPr="00E9131B">
        <w:rPr>
          <w:rFonts w:ascii="標楷體" w:eastAsia="標楷體" w:hAnsi="標楷體" w:hint="eastAsia"/>
          <w:b/>
          <w:bCs/>
          <w:sz w:val="28"/>
          <w:szCs w:val="28"/>
        </w:rPr>
        <w:t>困難</w:t>
      </w:r>
    </w:p>
    <w:p w:rsidR="00DF7A05" w:rsidRPr="00E9131B" w:rsidRDefault="00DF7A05" w:rsidP="00DF7A05">
      <w:pPr>
        <w:widowControl/>
        <w:spacing w:line="440" w:lineRule="exact"/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一、</w:t>
      </w:r>
      <w:r w:rsidR="00971AF0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專任教師之</w:t>
      </w:r>
      <w:r w:rsidR="00934EA5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授課時數過重</w:t>
      </w:r>
      <w:r w:rsidR="00971AF0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問題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A55203" w:rsidRPr="00E9131B" w:rsidRDefault="00DF7A05">
      <w:pPr>
        <w:widowControl/>
        <w:spacing w:line="440" w:lineRule="exact"/>
        <w:ind w:left="1"/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 xml:space="preserve">    </w:t>
      </w:r>
      <w:r w:rsidR="008273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本所在學校為獨立所，沒有大學部，</w:t>
      </w:r>
      <w:r w:rsidR="00147414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而研究生人數有限，</w:t>
      </w:r>
      <w:r w:rsidR="008273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因此專任教師聘請</w:t>
      </w:r>
      <w:r w:rsidR="00147414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7</w:t>
      </w:r>
      <w:r w:rsidR="008273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位</w:t>
      </w:r>
      <w:r w:rsidR="00147414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必須以合聘方式到他系授課，也必須負責通識課程</w:t>
      </w:r>
      <w:r w:rsidR="00BD0FB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整體而言，教師授課</w:t>
      </w:r>
      <w:r w:rsidR="00A628D3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科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目過多，</w:t>
      </w:r>
      <w:r w:rsidR="00934EA5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授課時數過重</w:t>
      </w:r>
      <w:r w:rsidR="00A628D3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，加重教師的負擔</w:t>
      </w:r>
      <w:r w:rsidR="008273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這當然影響教</w:t>
      </w:r>
      <w:r w:rsidR="00BD0FB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師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的研究與社會服務，甚至也影響指導研究生的工作。</w:t>
      </w:r>
    </w:p>
    <w:p w:rsidR="00DF7A05" w:rsidRPr="00E9131B" w:rsidRDefault="00DF7A05" w:rsidP="00DF7A05">
      <w:pPr>
        <w:widowControl/>
        <w:spacing w:line="440" w:lineRule="exact"/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二、</w:t>
      </w:r>
      <w:r w:rsidR="00365D6A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在職專班</w:t>
      </w:r>
      <w:r w:rsidR="00971AF0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學習成效問題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A56074" w:rsidRPr="00E9131B" w:rsidRDefault="00DF7A05" w:rsidP="00DF7A05">
      <w:pPr>
        <w:widowControl/>
        <w:spacing w:line="440" w:lineRule="exact"/>
        <w:ind w:left="1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 xml:space="preserve">    本</w:t>
      </w:r>
      <w:r w:rsidR="00A56074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所之</w:t>
      </w:r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在職專班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學生</w:t>
      </w:r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多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為現職的國</w:t>
      </w:r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中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小教師</w:t>
      </w:r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或在公私立機構從事文化相關工作者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，在教學</w:t>
      </w:r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與工作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之餘，利用</w:t>
      </w:r>
      <w:r w:rsidR="00A56074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夜間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前來深造進修，其中有遠道而來者，有已經成家、生兒育女者</w:t>
      </w:r>
      <w:r w:rsidR="00A56074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  <w:r w:rsidR="00384D35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生一方面既要關照其家庭與職場的責任，另一方面又要在有限的時間內，學習不同的課程，並且兼顧消化進度、閱讀課程內容、搜尋補充資料等，再進行各科的報告、討論，以及繳交各種作業與論文等，這些狀況皆有可能造成教學的品質與學習的成效。</w:t>
      </w:r>
    </w:p>
    <w:p w:rsidR="003D7BE7" w:rsidRPr="00E9131B" w:rsidRDefault="003D7BE7" w:rsidP="00DF7A05">
      <w:pPr>
        <w:widowControl/>
        <w:spacing w:line="440" w:lineRule="exact"/>
        <w:ind w:left="1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</w:p>
    <w:p w:rsidR="00FC5384" w:rsidRPr="00E9131B" w:rsidRDefault="003620F4" w:rsidP="00CC58CF">
      <w:pPr>
        <w:pStyle w:val="4"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bookmarkStart w:id="1" w:name="_Toc259038924"/>
      <w:r w:rsidRPr="00E9131B">
        <w:rPr>
          <w:rFonts w:ascii="標楷體" w:eastAsia="標楷體" w:hAnsi="標楷體" w:hint="eastAsia"/>
          <w:b/>
          <w:bCs/>
          <w:sz w:val="28"/>
          <w:szCs w:val="28"/>
        </w:rPr>
        <w:t>肆、</w:t>
      </w:r>
      <w:r w:rsidR="00FC5384" w:rsidRPr="00E9131B">
        <w:rPr>
          <w:rFonts w:ascii="標楷體" w:eastAsia="標楷體" w:hAnsi="標楷體" w:hint="eastAsia"/>
          <w:b/>
          <w:bCs/>
          <w:sz w:val="28"/>
          <w:szCs w:val="28"/>
        </w:rPr>
        <w:t>改善策略</w:t>
      </w:r>
      <w:bookmarkEnd w:id="1"/>
    </w:p>
    <w:p w:rsidR="00DF7A05" w:rsidRPr="00E9131B" w:rsidRDefault="00DF7A05" w:rsidP="00DF7A05">
      <w:pPr>
        <w:widowControl/>
        <w:spacing w:line="440" w:lineRule="exact"/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一、</w:t>
      </w:r>
      <w:r w:rsidR="00352C5D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在授課與指導間保持平衡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834B5B" w:rsidRPr="00E9131B" w:rsidRDefault="00DF7A05" w:rsidP="00DF7A05">
      <w:pPr>
        <w:widowControl/>
        <w:spacing w:line="440" w:lineRule="exact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為避免本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所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教師教學負擔過於沉重，擠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壓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學術研究時間，進而對教學品質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與指導研究生工作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造成負面影響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</w:t>
      </w:r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新聘專任教師</w:t>
      </w:r>
      <w:proofErr w:type="gramStart"/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可以減授鐘點</w:t>
      </w:r>
      <w:proofErr w:type="gramEnd"/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，不需與其他單位合聘負擔大學部的課程，另教師執行</w:t>
      </w:r>
      <w:proofErr w:type="gramStart"/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科技部等研究</w:t>
      </w:r>
      <w:proofErr w:type="gramEnd"/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計畫或擔任行政工作</w:t>
      </w:r>
      <w:proofErr w:type="gramStart"/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皆也可減授，</w:t>
      </w:r>
      <w:proofErr w:type="gramEnd"/>
      <w:r w:rsidR="00365D6A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且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自96學年度起</w:t>
      </w:r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本所所</w:t>
      </w:r>
      <w:proofErr w:type="gramStart"/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務</w:t>
      </w:r>
      <w:proofErr w:type="gramEnd"/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會議陸續修改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「教師指導研究生人數規則」，</w:t>
      </w:r>
      <w:r w:rsidR="00A0113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目前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各專任教師每學年接受指導論文計畫學生</w:t>
      </w:r>
      <w:r w:rsidR="00834B5B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日間碩士班</w:t>
      </w:r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從</w:t>
      </w:r>
      <w:r w:rsidR="00834B5B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至多5位</w:t>
      </w:r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下修為4位</w:t>
      </w:r>
      <w:r w:rsidR="00834B5B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，夜間碩士班</w:t>
      </w:r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從</w:t>
      </w:r>
      <w:r w:rsidR="00834B5B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至多4位</w:t>
      </w:r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改為3位</w:t>
      </w:r>
      <w:r w:rsidR="00834B5B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；兼任教師每學年度接受指導本所論文計畫學生日間碩士班</w:t>
      </w:r>
      <w:r w:rsidR="009A2A21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則維持</w:t>
      </w:r>
      <w:r w:rsidR="00834B5B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至多2位，夜間碩士班至多2位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</w:p>
    <w:p w:rsidR="00DF7A05" w:rsidRDefault="002351A6" w:rsidP="002351A6">
      <w:pPr>
        <w:widowControl/>
        <w:spacing w:line="440" w:lineRule="exact"/>
        <w:jc w:val="both"/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lastRenderedPageBreak/>
        <w:t xml:space="preserve">    </w:t>
      </w:r>
      <w:r w:rsidR="00DF7A05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如此既可使每學年開課的需求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與指導</w:t>
      </w:r>
      <w:r w:rsidR="00DF7A05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碩士論文的數量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保持穩定</w:t>
      </w:r>
      <w:r w:rsidR="00DF7A05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，減輕教師的壓力與師資安排的困難。</w:t>
      </w:r>
      <w:proofErr w:type="gramStart"/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此外，</w:t>
      </w:r>
      <w:proofErr w:type="gramEnd"/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論文指導若具有特殊專門性，可以透過指導教授商請</w:t>
      </w:r>
      <w:r w:rsidR="00A41AA6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其他教授或專業人士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雙指導，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以</w:t>
      </w:r>
      <w:r w:rsidR="00352C5D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減輕單一指導的負荷。</w:t>
      </w:r>
    </w:p>
    <w:p w:rsidR="00DF7A05" w:rsidRPr="00E9131B" w:rsidRDefault="00DF7A05" w:rsidP="00DF7A05">
      <w:pPr>
        <w:widowControl/>
        <w:spacing w:line="44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</w:t>
      </w:r>
      <w:r w:rsidR="00A01130"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在職專班</w:t>
      </w:r>
      <w:r w:rsidR="00971AF0"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學生修課之</w:t>
      </w:r>
      <w:r w:rsidR="00A41AA6"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彈性</w:t>
      </w: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化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A41AA6" w:rsidRPr="00E9131B" w:rsidRDefault="00DF7A05" w:rsidP="00BF72CF">
      <w:pPr>
        <w:widowControl/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 xml:space="preserve">    </w:t>
      </w:r>
      <w:r w:rsidR="00A0113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在職專班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本就是為了方便在職教師</w:t>
      </w:r>
      <w:r w:rsidR="00A0113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及任職公私立機構者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進修、提升其教學知能</w:t>
      </w:r>
      <w:r w:rsidR="00A0113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及深化台灣文化涵養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而設立</w:t>
      </w:r>
      <w:r w:rsidR="00A41AA6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，上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課期間</w:t>
      </w:r>
      <w:r w:rsidR="00A41AA6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在夜間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，課程</w:t>
      </w:r>
      <w:r w:rsidR="00971AF0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較為</w:t>
      </w:r>
      <w:r w:rsidR="00A41AA6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分散是無法改變的狀況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在開學時，</w:t>
      </w:r>
      <w:r w:rsidR="00A41AA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擔當</w:t>
      </w:r>
      <w:r w:rsidR="00A011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社群指導老師(</w:t>
      </w:r>
      <w:r w:rsidR="00A41AA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導師</w:t>
      </w:r>
      <w:r w:rsidR="00A0113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A41AA6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會</w:t>
      </w:r>
      <w:r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提醒學生衡量自己的情況，選取適量的課程，做好妥善的時間規畫，方能獲得優異的學習成果。</w:t>
      </w:r>
      <w:r w:rsidR="00971AF0" w:rsidRPr="00E9131B">
        <w:rPr>
          <w:rFonts w:ascii="標楷體" w:eastAsia="標楷體" w:hAnsi="標楷體" w:hint="eastAsia"/>
          <w:color w:val="000000" w:themeColor="text1"/>
          <w:sz w:val="28"/>
          <w:szCs w:val="28"/>
        </w:rPr>
        <w:t>另外，也鼓勵同學可以利用暑假選修各類課程，以減少夜間修課負擔。同時，也催促論文之撰寫必須在寒暑假積極進行。強化指導修課與研究方法後，大致都能解決在職生之困境，未來將持續進行。</w:t>
      </w:r>
    </w:p>
    <w:p w:rsidR="003D7BE7" w:rsidRPr="00E9131B" w:rsidRDefault="003D7BE7" w:rsidP="00BF72CF">
      <w:pPr>
        <w:widowControl/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FC5384" w:rsidRPr="00E9131B" w:rsidRDefault="003620F4" w:rsidP="00CC58CF">
      <w:pPr>
        <w:pStyle w:val="4"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bookmarkStart w:id="2" w:name="_Toc259038925"/>
      <w:r w:rsidRPr="00E9131B">
        <w:rPr>
          <w:rFonts w:ascii="標楷體" w:eastAsia="標楷體" w:hAnsi="標楷體" w:hint="eastAsia"/>
          <w:b/>
          <w:bCs/>
          <w:sz w:val="28"/>
          <w:szCs w:val="28"/>
        </w:rPr>
        <w:t>伍、</w:t>
      </w:r>
      <w:r w:rsidR="00FC5384" w:rsidRPr="00E9131B">
        <w:rPr>
          <w:rFonts w:ascii="標楷體" w:eastAsia="標楷體" w:hAnsi="標楷體" w:hint="eastAsia"/>
          <w:b/>
          <w:bCs/>
          <w:sz w:val="28"/>
          <w:szCs w:val="28"/>
        </w:rPr>
        <w:t>自評小結</w:t>
      </w:r>
      <w:bookmarkEnd w:id="2"/>
    </w:p>
    <w:p w:rsidR="00B85537" w:rsidRPr="00E9131B" w:rsidRDefault="00DF7A05" w:rsidP="00882259">
      <w:pPr>
        <w:widowControl/>
        <w:spacing w:line="440" w:lineRule="exact"/>
        <w:ind w:firstLineChars="200" w:firstLine="560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經由</w:t>
      </w:r>
      <w:r w:rsidR="00162256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以上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「現況描述」、「特色」、「問題與困難」與「改善策略」等</w:t>
      </w:r>
      <w:r w:rsidR="00882259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各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層面的陳述和說明，本</w:t>
      </w:r>
      <w:r w:rsidR="00882259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所在教師教學與學習評量上的整體樣貌與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內涵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，大略可</w:t>
      </w:r>
      <w:r w:rsidR="00F3682C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總結成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以下</w:t>
      </w:r>
      <w:r w:rsidR="00F3682C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三點。</w:t>
      </w:r>
    </w:p>
    <w:p w:rsidR="00A55203" w:rsidRPr="00E9131B" w:rsidRDefault="00FE32FE" w:rsidP="00B05729">
      <w:pPr>
        <w:widowControl/>
        <w:spacing w:line="44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一、教師在教學中持續精進成長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DF7A05" w:rsidRPr="00E9131B" w:rsidRDefault="00F3682C" w:rsidP="00882259">
      <w:pPr>
        <w:widowControl/>
        <w:spacing w:line="440" w:lineRule="exact"/>
        <w:ind w:firstLineChars="200" w:firstLine="560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教師之遴聘與學術專長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，極為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符合本所教育目標需求，專任教師亦具有相當的穩定性。授課教師</w:t>
      </w:r>
      <w:r w:rsidR="00B855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各有其原本專擅領域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</w:t>
      </w:r>
      <w:r w:rsidR="00B855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然而並不因此固守研究範疇，而是不斷擴張研究領域，與原本之專長結合，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發展出獨特的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研究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視角，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同時也刺激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學生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之思路</w:t>
      </w:r>
      <w:r w:rsidR="00DF7A05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</w:p>
    <w:p w:rsidR="00A55203" w:rsidRPr="00E9131B" w:rsidRDefault="00FE32FE" w:rsidP="00B05729">
      <w:pPr>
        <w:widowControl/>
        <w:spacing w:line="44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二、教學媒材與評量符合同學學習需求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F3682C" w:rsidRPr="00E9131B" w:rsidRDefault="005F67C8" w:rsidP="00882259">
      <w:pPr>
        <w:widowControl/>
        <w:spacing w:line="440" w:lineRule="exact"/>
        <w:ind w:firstLineChars="200" w:firstLine="560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教學設計多元化，</w:t>
      </w:r>
      <w:r w:rsidR="00F3682C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教師能依據課程設計、學生學習需求及學術專長開課，並根據課程所要培育的核心能力進行教學設計，理論與實務並重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。此外，</w:t>
      </w:r>
      <w:r w:rsidR="00F3682C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應用多元教學方法，自編講義或數位媒材，以提升學生學習興趣及學習效果。評量方式適宜，學習成效良好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，</w:t>
      </w:r>
      <w:r w:rsidR="00F3682C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教師能依據所要培養之核心能力，設計適宜之學習評量方法，以評估學生之學習情形，學生整體學習成效良好。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各項內容皆保持彈性，以最適宜該班之方式施行。</w:t>
      </w:r>
    </w:p>
    <w:p w:rsidR="00A55203" w:rsidRPr="00E9131B" w:rsidRDefault="00FE32FE" w:rsidP="00B05729">
      <w:pPr>
        <w:widowControl/>
        <w:spacing w:line="44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三、兼顧學術精進的</w:t>
      </w:r>
      <w:r w:rsidRPr="00E9131B">
        <w:rPr>
          <w:rFonts w:ascii="標楷體" w:eastAsia="標楷體" w:hAnsi="標楷體"/>
          <w:b/>
          <w:color w:val="000000" w:themeColor="text1"/>
          <w:sz w:val="28"/>
          <w:szCs w:val="28"/>
        </w:rPr>
        <w:t>社會</w:t>
      </w:r>
      <w:r w:rsidRPr="00E9131B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實踐之身教</w:t>
      </w:r>
      <w:r w:rsidR="00BD3D9E" w:rsidRPr="00E9131B">
        <w:rPr>
          <w:rFonts w:ascii="標楷體" w:eastAsia="標楷體" w:hAnsi="標楷體" w:cs="新細明體" w:hint="eastAsia"/>
          <w:b/>
          <w:color w:val="000000" w:themeColor="text1"/>
          <w:kern w:val="0"/>
          <w:sz w:val="28"/>
          <w:szCs w:val="28"/>
        </w:rPr>
        <w:t>：</w:t>
      </w:r>
    </w:p>
    <w:p w:rsidR="00681C76" w:rsidRPr="00E9131B" w:rsidRDefault="00681C76" w:rsidP="005F67C8">
      <w:pPr>
        <w:widowControl/>
        <w:spacing w:line="440" w:lineRule="exact"/>
        <w:ind w:firstLineChars="200" w:firstLine="560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學生畢業資格需要參與六場研討會或演講，可視為碩士就學階段之總評量。如「文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史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臺灣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學術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講座」、「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系列講座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」、「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人權講堂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」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、「外國學者講座」、「七等生</w:t>
      </w:r>
      <w:r w:rsidR="00326C5C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文學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學術研討會」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等，皆是本所</w:t>
      </w:r>
      <w:r w:rsidR="006808DF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教師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努力爭取舉辦之活動，致力於將所學回饋於社會。這些所上主辦的學術活動，除了可以展現本所教師在研究上的成果，更是讓學生多方學習之管道，為師生最佳的互動場所。</w:t>
      </w:r>
    </w:p>
    <w:p w:rsidR="00FC5384" w:rsidRPr="00E9131B" w:rsidRDefault="00681C76" w:rsidP="00BF72CF">
      <w:pPr>
        <w:widowControl/>
        <w:spacing w:line="440" w:lineRule="exact"/>
        <w:ind w:firstLineChars="200" w:firstLine="560"/>
        <w:rPr>
          <w:rFonts w:ascii="標楷體" w:eastAsia="標楷體" w:hAnsi="標楷體" w:cs="新細明體"/>
          <w:color w:val="000000" w:themeColor="text1"/>
          <w:kern w:val="0"/>
          <w:sz w:val="28"/>
          <w:szCs w:val="28"/>
        </w:rPr>
      </w:pP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鼓勵學生參與活動，本所教師一向都以身教展現。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所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上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教師在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擔負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教學、指導論文與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校內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行政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工作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之餘，對於學術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界活動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與社會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奉獻服務工作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亦相當重視，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各類追求社會公義之運動，老師們都積極參與。專任老師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在學術界，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除擔任</w:t>
      </w:r>
      <w:r w:rsidR="00986037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學術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相關活動之負責人、主持人，並鼓勵學生多方參與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學術活動</w:t>
      </w:r>
      <w:r w:rsidR="005F67C8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  <w:r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老師的表現，應該是給學生最佳的示範</w:t>
      </w:r>
      <w:r w:rsidR="00B144D9" w:rsidRPr="00E9131B">
        <w:rPr>
          <w:rFonts w:ascii="標楷體" w:eastAsia="標楷體" w:hAnsi="標楷體" w:cs="新細明體" w:hint="eastAsia"/>
          <w:color w:val="000000" w:themeColor="text1"/>
          <w:kern w:val="0"/>
          <w:sz w:val="28"/>
          <w:szCs w:val="28"/>
        </w:rPr>
        <w:t>。</w:t>
      </w:r>
    </w:p>
    <w:sectPr w:rsidR="00FC5384" w:rsidRPr="00E9131B" w:rsidSect="00F52CB7">
      <w:footerReference w:type="default" r:id="rId22"/>
      <w:pgSz w:w="11906" w:h="16838"/>
      <w:pgMar w:top="1440" w:right="1800" w:bottom="1440" w:left="1800" w:header="851" w:footer="992" w:gutter="0"/>
      <w:pgNumType w:start="22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89" w:rsidRDefault="00596389" w:rsidP="001853CD">
      <w:r>
        <w:separator/>
      </w:r>
    </w:p>
  </w:endnote>
  <w:endnote w:type="continuationSeparator" w:id="0">
    <w:p w:rsidR="00596389" w:rsidRDefault="00596389" w:rsidP="00185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542" w:rsidRDefault="003E197E" w:rsidP="00F3512A">
    <w:pPr>
      <w:pStyle w:val="a5"/>
      <w:jc w:val="center"/>
    </w:pPr>
    <w:r w:rsidRPr="003E197E">
      <w:fldChar w:fldCharType="begin"/>
    </w:r>
    <w:r w:rsidR="00AC0542">
      <w:instrText xml:space="preserve"> PAGE   \* MERGEFORMAT </w:instrText>
    </w:r>
    <w:r w:rsidRPr="003E197E">
      <w:fldChar w:fldCharType="separate"/>
    </w:r>
    <w:r w:rsidR="00BB542D" w:rsidRPr="00BB542D">
      <w:rPr>
        <w:noProof/>
        <w:lang w:val="zh-TW"/>
      </w:rPr>
      <w:t>22</w:t>
    </w:r>
    <w:r>
      <w:rPr>
        <w:noProof/>
        <w:lang w:val="zh-T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89" w:rsidRDefault="00596389" w:rsidP="001853CD">
      <w:r>
        <w:separator/>
      </w:r>
    </w:p>
  </w:footnote>
  <w:footnote w:type="continuationSeparator" w:id="0">
    <w:p w:rsidR="00596389" w:rsidRDefault="00596389" w:rsidP="00185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3DAC"/>
    <w:multiLevelType w:val="hybridMultilevel"/>
    <w:tmpl w:val="9FB8F9CA"/>
    <w:lvl w:ilvl="0" w:tplc="63F40C3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5FEC25C5"/>
    <w:multiLevelType w:val="hybridMultilevel"/>
    <w:tmpl w:val="471A3B68"/>
    <w:lvl w:ilvl="0" w:tplc="078E2E52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38D4"/>
    <w:rsid w:val="00000251"/>
    <w:rsid w:val="00006B88"/>
    <w:rsid w:val="0000709F"/>
    <w:rsid w:val="0001032A"/>
    <w:rsid w:val="0001120B"/>
    <w:rsid w:val="0001294E"/>
    <w:rsid w:val="000138BA"/>
    <w:rsid w:val="00014836"/>
    <w:rsid w:val="00030387"/>
    <w:rsid w:val="000314D3"/>
    <w:rsid w:val="00034D0B"/>
    <w:rsid w:val="000376E5"/>
    <w:rsid w:val="00043DFB"/>
    <w:rsid w:val="0004483F"/>
    <w:rsid w:val="00044DC3"/>
    <w:rsid w:val="00050582"/>
    <w:rsid w:val="00053778"/>
    <w:rsid w:val="0006549D"/>
    <w:rsid w:val="000702B0"/>
    <w:rsid w:val="00070640"/>
    <w:rsid w:val="000732F4"/>
    <w:rsid w:val="0007589C"/>
    <w:rsid w:val="00082819"/>
    <w:rsid w:val="000839B8"/>
    <w:rsid w:val="000850CD"/>
    <w:rsid w:val="000A5291"/>
    <w:rsid w:val="000B0A56"/>
    <w:rsid w:val="000B2690"/>
    <w:rsid w:val="000B2763"/>
    <w:rsid w:val="000B355E"/>
    <w:rsid w:val="000C4231"/>
    <w:rsid w:val="000C4ADE"/>
    <w:rsid w:val="000E7EE5"/>
    <w:rsid w:val="000F0111"/>
    <w:rsid w:val="000F4C92"/>
    <w:rsid w:val="000F6F91"/>
    <w:rsid w:val="00113092"/>
    <w:rsid w:val="00113B97"/>
    <w:rsid w:val="00115A32"/>
    <w:rsid w:val="00126AE7"/>
    <w:rsid w:val="00131325"/>
    <w:rsid w:val="001350CD"/>
    <w:rsid w:val="00137F26"/>
    <w:rsid w:val="0014035B"/>
    <w:rsid w:val="00141C0F"/>
    <w:rsid w:val="0014535B"/>
    <w:rsid w:val="0014546D"/>
    <w:rsid w:val="0014595B"/>
    <w:rsid w:val="00147414"/>
    <w:rsid w:val="00154650"/>
    <w:rsid w:val="00155E84"/>
    <w:rsid w:val="00162256"/>
    <w:rsid w:val="00164E81"/>
    <w:rsid w:val="001674E9"/>
    <w:rsid w:val="00171272"/>
    <w:rsid w:val="001718F1"/>
    <w:rsid w:val="001776E7"/>
    <w:rsid w:val="001817DA"/>
    <w:rsid w:val="001853CD"/>
    <w:rsid w:val="001B16AB"/>
    <w:rsid w:val="001B4F51"/>
    <w:rsid w:val="001B57BF"/>
    <w:rsid w:val="001C2931"/>
    <w:rsid w:val="001C4158"/>
    <w:rsid w:val="001E7547"/>
    <w:rsid w:val="001F0E1C"/>
    <w:rsid w:val="001F7AC5"/>
    <w:rsid w:val="00204E2F"/>
    <w:rsid w:val="00210E14"/>
    <w:rsid w:val="00211D54"/>
    <w:rsid w:val="00216317"/>
    <w:rsid w:val="002202E1"/>
    <w:rsid w:val="00220ABD"/>
    <w:rsid w:val="0022719F"/>
    <w:rsid w:val="002349DD"/>
    <w:rsid w:val="002351A6"/>
    <w:rsid w:val="00237422"/>
    <w:rsid w:val="0024085A"/>
    <w:rsid w:val="00245C82"/>
    <w:rsid w:val="00245FDA"/>
    <w:rsid w:val="00246C7B"/>
    <w:rsid w:val="00253227"/>
    <w:rsid w:val="002554BA"/>
    <w:rsid w:val="00284883"/>
    <w:rsid w:val="00290B51"/>
    <w:rsid w:val="0029189A"/>
    <w:rsid w:val="00292349"/>
    <w:rsid w:val="00293E42"/>
    <w:rsid w:val="002B2AB5"/>
    <w:rsid w:val="002B500E"/>
    <w:rsid w:val="002C0877"/>
    <w:rsid w:val="002C1428"/>
    <w:rsid w:val="002C153A"/>
    <w:rsid w:val="002C226F"/>
    <w:rsid w:val="002C3B81"/>
    <w:rsid w:val="002D02C1"/>
    <w:rsid w:val="002D1538"/>
    <w:rsid w:val="002D26AC"/>
    <w:rsid w:val="002E5AA6"/>
    <w:rsid w:val="002E7280"/>
    <w:rsid w:val="002F46FB"/>
    <w:rsid w:val="003057B6"/>
    <w:rsid w:val="0032107A"/>
    <w:rsid w:val="00321C22"/>
    <w:rsid w:val="00326C5C"/>
    <w:rsid w:val="00327578"/>
    <w:rsid w:val="00334A74"/>
    <w:rsid w:val="003379B8"/>
    <w:rsid w:val="00341B48"/>
    <w:rsid w:val="00343806"/>
    <w:rsid w:val="00352C5D"/>
    <w:rsid w:val="003567DC"/>
    <w:rsid w:val="00360E8C"/>
    <w:rsid w:val="00361473"/>
    <w:rsid w:val="003620F4"/>
    <w:rsid w:val="00363F68"/>
    <w:rsid w:val="003653AF"/>
    <w:rsid w:val="00365D6A"/>
    <w:rsid w:val="003713A6"/>
    <w:rsid w:val="00373B23"/>
    <w:rsid w:val="00375962"/>
    <w:rsid w:val="00375CFF"/>
    <w:rsid w:val="00384D35"/>
    <w:rsid w:val="0038655E"/>
    <w:rsid w:val="0039028C"/>
    <w:rsid w:val="003914FD"/>
    <w:rsid w:val="0039447F"/>
    <w:rsid w:val="00397848"/>
    <w:rsid w:val="00397A2F"/>
    <w:rsid w:val="003A3992"/>
    <w:rsid w:val="003A6AB0"/>
    <w:rsid w:val="003A6D85"/>
    <w:rsid w:val="003B38C2"/>
    <w:rsid w:val="003B791D"/>
    <w:rsid w:val="003D1C98"/>
    <w:rsid w:val="003D3432"/>
    <w:rsid w:val="003D6C1F"/>
    <w:rsid w:val="003D7BE7"/>
    <w:rsid w:val="003E197E"/>
    <w:rsid w:val="003E1CD0"/>
    <w:rsid w:val="003F411F"/>
    <w:rsid w:val="003F562F"/>
    <w:rsid w:val="00403F5A"/>
    <w:rsid w:val="00407D64"/>
    <w:rsid w:val="00416846"/>
    <w:rsid w:val="00434F5D"/>
    <w:rsid w:val="0043781B"/>
    <w:rsid w:val="004378D6"/>
    <w:rsid w:val="00441449"/>
    <w:rsid w:val="004414B9"/>
    <w:rsid w:val="00447F1F"/>
    <w:rsid w:val="00460AC2"/>
    <w:rsid w:val="00466F06"/>
    <w:rsid w:val="00471270"/>
    <w:rsid w:val="00472BAE"/>
    <w:rsid w:val="00476A76"/>
    <w:rsid w:val="00480CF7"/>
    <w:rsid w:val="004819C5"/>
    <w:rsid w:val="004851D0"/>
    <w:rsid w:val="00485F11"/>
    <w:rsid w:val="00486D26"/>
    <w:rsid w:val="00487AFD"/>
    <w:rsid w:val="004934D3"/>
    <w:rsid w:val="004A1341"/>
    <w:rsid w:val="004A4C76"/>
    <w:rsid w:val="004C2B7A"/>
    <w:rsid w:val="004C7443"/>
    <w:rsid w:val="004C7AA4"/>
    <w:rsid w:val="004D1DE3"/>
    <w:rsid w:val="004E162B"/>
    <w:rsid w:val="004E21F5"/>
    <w:rsid w:val="004E25C5"/>
    <w:rsid w:val="004E2FB7"/>
    <w:rsid w:val="004F5FD4"/>
    <w:rsid w:val="005046B0"/>
    <w:rsid w:val="00522A68"/>
    <w:rsid w:val="005261E0"/>
    <w:rsid w:val="0053563B"/>
    <w:rsid w:val="00540F24"/>
    <w:rsid w:val="00544C29"/>
    <w:rsid w:val="00554F9A"/>
    <w:rsid w:val="0058352C"/>
    <w:rsid w:val="00595E3E"/>
    <w:rsid w:val="00596389"/>
    <w:rsid w:val="005A03F9"/>
    <w:rsid w:val="005A3260"/>
    <w:rsid w:val="005A3A1D"/>
    <w:rsid w:val="005A4C48"/>
    <w:rsid w:val="005A53A3"/>
    <w:rsid w:val="005A56C0"/>
    <w:rsid w:val="005B2857"/>
    <w:rsid w:val="005B4B21"/>
    <w:rsid w:val="005B5367"/>
    <w:rsid w:val="005B5BB9"/>
    <w:rsid w:val="005B5F84"/>
    <w:rsid w:val="005B63A9"/>
    <w:rsid w:val="005C3258"/>
    <w:rsid w:val="005C57B6"/>
    <w:rsid w:val="005C771B"/>
    <w:rsid w:val="005F3E65"/>
    <w:rsid w:val="005F67C8"/>
    <w:rsid w:val="005F74F9"/>
    <w:rsid w:val="00600D30"/>
    <w:rsid w:val="00602030"/>
    <w:rsid w:val="00602E5A"/>
    <w:rsid w:val="006053D8"/>
    <w:rsid w:val="00607BC8"/>
    <w:rsid w:val="00613A79"/>
    <w:rsid w:val="00620AB0"/>
    <w:rsid w:val="00620ABA"/>
    <w:rsid w:val="00622C7C"/>
    <w:rsid w:val="00631741"/>
    <w:rsid w:val="006421A9"/>
    <w:rsid w:val="006438E3"/>
    <w:rsid w:val="006451D7"/>
    <w:rsid w:val="00650124"/>
    <w:rsid w:val="0065159A"/>
    <w:rsid w:val="00653ABA"/>
    <w:rsid w:val="00655C91"/>
    <w:rsid w:val="00662684"/>
    <w:rsid w:val="00662707"/>
    <w:rsid w:val="00662A8D"/>
    <w:rsid w:val="0066696A"/>
    <w:rsid w:val="00675782"/>
    <w:rsid w:val="006808DF"/>
    <w:rsid w:val="00681C76"/>
    <w:rsid w:val="00686E8E"/>
    <w:rsid w:val="00692E86"/>
    <w:rsid w:val="006952CA"/>
    <w:rsid w:val="00695C66"/>
    <w:rsid w:val="0069694A"/>
    <w:rsid w:val="00697D91"/>
    <w:rsid w:val="006D5101"/>
    <w:rsid w:val="00703E58"/>
    <w:rsid w:val="007078F7"/>
    <w:rsid w:val="0071433A"/>
    <w:rsid w:val="00715834"/>
    <w:rsid w:val="00715A4B"/>
    <w:rsid w:val="00726507"/>
    <w:rsid w:val="00733DAC"/>
    <w:rsid w:val="00741E6E"/>
    <w:rsid w:val="007467F8"/>
    <w:rsid w:val="0075292B"/>
    <w:rsid w:val="00756F7B"/>
    <w:rsid w:val="00761A2B"/>
    <w:rsid w:val="00765C5B"/>
    <w:rsid w:val="007727F1"/>
    <w:rsid w:val="00793FA4"/>
    <w:rsid w:val="007A415A"/>
    <w:rsid w:val="007A702F"/>
    <w:rsid w:val="007A7FDF"/>
    <w:rsid w:val="007C56A5"/>
    <w:rsid w:val="007C6EE6"/>
    <w:rsid w:val="007D00C2"/>
    <w:rsid w:val="007D1296"/>
    <w:rsid w:val="007E0539"/>
    <w:rsid w:val="007E072A"/>
    <w:rsid w:val="007E20DE"/>
    <w:rsid w:val="007E3CED"/>
    <w:rsid w:val="007F38B0"/>
    <w:rsid w:val="007F3F80"/>
    <w:rsid w:val="00806DF9"/>
    <w:rsid w:val="00811A76"/>
    <w:rsid w:val="00815D92"/>
    <w:rsid w:val="008224A3"/>
    <w:rsid w:val="00822B2A"/>
    <w:rsid w:val="008273DF"/>
    <w:rsid w:val="00827E7B"/>
    <w:rsid w:val="008319D8"/>
    <w:rsid w:val="00834B5B"/>
    <w:rsid w:val="00843FD5"/>
    <w:rsid w:val="008455ED"/>
    <w:rsid w:val="00846BA3"/>
    <w:rsid w:val="00851AA0"/>
    <w:rsid w:val="00863A40"/>
    <w:rsid w:val="0087322E"/>
    <w:rsid w:val="00873EA3"/>
    <w:rsid w:val="00877DEE"/>
    <w:rsid w:val="00882259"/>
    <w:rsid w:val="0088420E"/>
    <w:rsid w:val="00886290"/>
    <w:rsid w:val="008A396D"/>
    <w:rsid w:val="008A5D7B"/>
    <w:rsid w:val="008A6F57"/>
    <w:rsid w:val="008B12C0"/>
    <w:rsid w:val="008B2629"/>
    <w:rsid w:val="008B5BBB"/>
    <w:rsid w:val="008C225E"/>
    <w:rsid w:val="008D7235"/>
    <w:rsid w:val="008E0C60"/>
    <w:rsid w:val="008F027E"/>
    <w:rsid w:val="008F03F9"/>
    <w:rsid w:val="008F04C0"/>
    <w:rsid w:val="008F0CF2"/>
    <w:rsid w:val="00905A80"/>
    <w:rsid w:val="009201D8"/>
    <w:rsid w:val="009230A6"/>
    <w:rsid w:val="00934EA5"/>
    <w:rsid w:val="009358CC"/>
    <w:rsid w:val="00935946"/>
    <w:rsid w:val="0094326B"/>
    <w:rsid w:val="00945766"/>
    <w:rsid w:val="00951170"/>
    <w:rsid w:val="00952677"/>
    <w:rsid w:val="009544C8"/>
    <w:rsid w:val="0095679F"/>
    <w:rsid w:val="00963035"/>
    <w:rsid w:val="0096366D"/>
    <w:rsid w:val="0096487A"/>
    <w:rsid w:val="00966C9A"/>
    <w:rsid w:val="00971AF0"/>
    <w:rsid w:val="0097253D"/>
    <w:rsid w:val="00973129"/>
    <w:rsid w:val="0097644C"/>
    <w:rsid w:val="00982447"/>
    <w:rsid w:val="00982B6D"/>
    <w:rsid w:val="00986037"/>
    <w:rsid w:val="0099100F"/>
    <w:rsid w:val="00991069"/>
    <w:rsid w:val="00994ABA"/>
    <w:rsid w:val="009A167A"/>
    <w:rsid w:val="009A1BFC"/>
    <w:rsid w:val="009A2A21"/>
    <w:rsid w:val="009A2AF6"/>
    <w:rsid w:val="009B4DC5"/>
    <w:rsid w:val="009C1772"/>
    <w:rsid w:val="009C5556"/>
    <w:rsid w:val="009C560E"/>
    <w:rsid w:val="009C79DD"/>
    <w:rsid w:val="009D28BE"/>
    <w:rsid w:val="009D35DE"/>
    <w:rsid w:val="009E02E6"/>
    <w:rsid w:val="009E4B3C"/>
    <w:rsid w:val="009E5527"/>
    <w:rsid w:val="00A01130"/>
    <w:rsid w:val="00A04093"/>
    <w:rsid w:val="00A13C56"/>
    <w:rsid w:val="00A15673"/>
    <w:rsid w:val="00A16ADD"/>
    <w:rsid w:val="00A33DB3"/>
    <w:rsid w:val="00A36E55"/>
    <w:rsid w:val="00A41AA6"/>
    <w:rsid w:val="00A445AC"/>
    <w:rsid w:val="00A55203"/>
    <w:rsid w:val="00A56074"/>
    <w:rsid w:val="00A628D3"/>
    <w:rsid w:val="00A62B9D"/>
    <w:rsid w:val="00A62ED5"/>
    <w:rsid w:val="00A64230"/>
    <w:rsid w:val="00A677BD"/>
    <w:rsid w:val="00A822B3"/>
    <w:rsid w:val="00A82C65"/>
    <w:rsid w:val="00A9207D"/>
    <w:rsid w:val="00AA159F"/>
    <w:rsid w:val="00AA2DF3"/>
    <w:rsid w:val="00AA457E"/>
    <w:rsid w:val="00AA5C05"/>
    <w:rsid w:val="00AA6584"/>
    <w:rsid w:val="00AB4CD1"/>
    <w:rsid w:val="00AB4D6D"/>
    <w:rsid w:val="00AB5C74"/>
    <w:rsid w:val="00AB6ADA"/>
    <w:rsid w:val="00AC0451"/>
    <w:rsid w:val="00AC0542"/>
    <w:rsid w:val="00AC3DDA"/>
    <w:rsid w:val="00AC4092"/>
    <w:rsid w:val="00AD2B52"/>
    <w:rsid w:val="00AD3860"/>
    <w:rsid w:val="00AD625D"/>
    <w:rsid w:val="00AE0270"/>
    <w:rsid w:val="00AF199B"/>
    <w:rsid w:val="00B05729"/>
    <w:rsid w:val="00B144D9"/>
    <w:rsid w:val="00B1760F"/>
    <w:rsid w:val="00B20004"/>
    <w:rsid w:val="00B20938"/>
    <w:rsid w:val="00B22855"/>
    <w:rsid w:val="00B22880"/>
    <w:rsid w:val="00B25156"/>
    <w:rsid w:val="00B43F86"/>
    <w:rsid w:val="00B55025"/>
    <w:rsid w:val="00B56D24"/>
    <w:rsid w:val="00B57125"/>
    <w:rsid w:val="00B73FF8"/>
    <w:rsid w:val="00B85537"/>
    <w:rsid w:val="00BA0F26"/>
    <w:rsid w:val="00BB3508"/>
    <w:rsid w:val="00BB542D"/>
    <w:rsid w:val="00BB57DA"/>
    <w:rsid w:val="00BB6880"/>
    <w:rsid w:val="00BC5184"/>
    <w:rsid w:val="00BC5DDF"/>
    <w:rsid w:val="00BC6774"/>
    <w:rsid w:val="00BD0FBD"/>
    <w:rsid w:val="00BD3D9E"/>
    <w:rsid w:val="00BD44B0"/>
    <w:rsid w:val="00BE1631"/>
    <w:rsid w:val="00BF2AD6"/>
    <w:rsid w:val="00BF72CF"/>
    <w:rsid w:val="00C06922"/>
    <w:rsid w:val="00C11700"/>
    <w:rsid w:val="00C1299F"/>
    <w:rsid w:val="00C16584"/>
    <w:rsid w:val="00C1733F"/>
    <w:rsid w:val="00C17842"/>
    <w:rsid w:val="00C23CA6"/>
    <w:rsid w:val="00C24E4D"/>
    <w:rsid w:val="00C254A4"/>
    <w:rsid w:val="00C27580"/>
    <w:rsid w:val="00C32A65"/>
    <w:rsid w:val="00C3487A"/>
    <w:rsid w:val="00C40764"/>
    <w:rsid w:val="00C42827"/>
    <w:rsid w:val="00C449A9"/>
    <w:rsid w:val="00C46629"/>
    <w:rsid w:val="00C521F2"/>
    <w:rsid w:val="00C55453"/>
    <w:rsid w:val="00C64903"/>
    <w:rsid w:val="00C67F03"/>
    <w:rsid w:val="00C97885"/>
    <w:rsid w:val="00CA0B7A"/>
    <w:rsid w:val="00CA331D"/>
    <w:rsid w:val="00CB0354"/>
    <w:rsid w:val="00CC4190"/>
    <w:rsid w:val="00CC58CF"/>
    <w:rsid w:val="00CC771C"/>
    <w:rsid w:val="00CD4A3C"/>
    <w:rsid w:val="00CE2984"/>
    <w:rsid w:val="00CE3923"/>
    <w:rsid w:val="00CE3E27"/>
    <w:rsid w:val="00CE4231"/>
    <w:rsid w:val="00D01DD4"/>
    <w:rsid w:val="00D044C0"/>
    <w:rsid w:val="00D06633"/>
    <w:rsid w:val="00D07530"/>
    <w:rsid w:val="00D07A6D"/>
    <w:rsid w:val="00D12673"/>
    <w:rsid w:val="00D13153"/>
    <w:rsid w:val="00D13DEE"/>
    <w:rsid w:val="00D14562"/>
    <w:rsid w:val="00D320DE"/>
    <w:rsid w:val="00D325FF"/>
    <w:rsid w:val="00D445AF"/>
    <w:rsid w:val="00D450F3"/>
    <w:rsid w:val="00D6002F"/>
    <w:rsid w:val="00D6751B"/>
    <w:rsid w:val="00D94AD3"/>
    <w:rsid w:val="00D97DCF"/>
    <w:rsid w:val="00DA1455"/>
    <w:rsid w:val="00DB25A9"/>
    <w:rsid w:val="00DB298B"/>
    <w:rsid w:val="00DB321C"/>
    <w:rsid w:val="00DC3E99"/>
    <w:rsid w:val="00DD66E8"/>
    <w:rsid w:val="00DE75DC"/>
    <w:rsid w:val="00DF7A05"/>
    <w:rsid w:val="00E047F1"/>
    <w:rsid w:val="00E26995"/>
    <w:rsid w:val="00E326E0"/>
    <w:rsid w:val="00E33ECD"/>
    <w:rsid w:val="00E35F82"/>
    <w:rsid w:val="00E50340"/>
    <w:rsid w:val="00E57596"/>
    <w:rsid w:val="00E617C6"/>
    <w:rsid w:val="00E650BE"/>
    <w:rsid w:val="00E73D04"/>
    <w:rsid w:val="00E7439D"/>
    <w:rsid w:val="00E868FF"/>
    <w:rsid w:val="00E9131B"/>
    <w:rsid w:val="00E9269F"/>
    <w:rsid w:val="00EA1700"/>
    <w:rsid w:val="00EA2078"/>
    <w:rsid w:val="00EA450E"/>
    <w:rsid w:val="00EA50C8"/>
    <w:rsid w:val="00EA5C10"/>
    <w:rsid w:val="00EA6869"/>
    <w:rsid w:val="00EB25B8"/>
    <w:rsid w:val="00EF2288"/>
    <w:rsid w:val="00EF59D8"/>
    <w:rsid w:val="00F00537"/>
    <w:rsid w:val="00F0260A"/>
    <w:rsid w:val="00F03468"/>
    <w:rsid w:val="00F038D4"/>
    <w:rsid w:val="00F30991"/>
    <w:rsid w:val="00F31EA8"/>
    <w:rsid w:val="00F339C6"/>
    <w:rsid w:val="00F3512A"/>
    <w:rsid w:val="00F351F5"/>
    <w:rsid w:val="00F3682C"/>
    <w:rsid w:val="00F469A1"/>
    <w:rsid w:val="00F50451"/>
    <w:rsid w:val="00F52CB7"/>
    <w:rsid w:val="00F60FDB"/>
    <w:rsid w:val="00F64825"/>
    <w:rsid w:val="00F65617"/>
    <w:rsid w:val="00F6726E"/>
    <w:rsid w:val="00F73BA1"/>
    <w:rsid w:val="00F91563"/>
    <w:rsid w:val="00F94975"/>
    <w:rsid w:val="00F9505E"/>
    <w:rsid w:val="00FA668C"/>
    <w:rsid w:val="00FC4EA3"/>
    <w:rsid w:val="00FC5384"/>
    <w:rsid w:val="00FC7601"/>
    <w:rsid w:val="00FD5EB8"/>
    <w:rsid w:val="00FE0E2E"/>
    <w:rsid w:val="00FE11D6"/>
    <w:rsid w:val="00FE32FE"/>
    <w:rsid w:val="00FE70BD"/>
    <w:rsid w:val="00FF4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CD1"/>
    <w:pPr>
      <w:widowControl w:val="0"/>
    </w:pPr>
    <w:rPr>
      <w:kern w:val="2"/>
      <w:sz w:val="24"/>
      <w:szCs w:val="24"/>
    </w:rPr>
  </w:style>
  <w:style w:type="paragraph" w:styleId="3">
    <w:name w:val="heading 3"/>
    <w:basedOn w:val="a"/>
    <w:next w:val="a"/>
    <w:link w:val="30"/>
    <w:qFormat/>
    <w:rsid w:val="00034D0B"/>
    <w:pPr>
      <w:pageBreakBefore/>
      <w:spacing w:beforeLines="100" w:afterLines="100"/>
      <w:outlineLvl w:val="2"/>
    </w:pPr>
    <w:rPr>
      <w:rFonts w:ascii="Cambria" w:eastAsia="標楷體" w:hAnsi="Cambria"/>
      <w:b/>
      <w:bCs/>
      <w:sz w:val="40"/>
      <w:szCs w:val="36"/>
    </w:rPr>
  </w:style>
  <w:style w:type="paragraph" w:styleId="4">
    <w:name w:val="heading 4"/>
    <w:basedOn w:val="a"/>
    <w:next w:val="a"/>
    <w:link w:val="40"/>
    <w:unhideWhenUsed/>
    <w:qFormat/>
    <w:rsid w:val="00FC5384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paragraph" w:styleId="5">
    <w:name w:val="heading 5"/>
    <w:basedOn w:val="a"/>
    <w:next w:val="a"/>
    <w:link w:val="50"/>
    <w:qFormat/>
    <w:rsid w:val="004A4C76"/>
    <w:pPr>
      <w:keepNext/>
      <w:snapToGrid w:val="0"/>
      <w:spacing w:beforeLines="50" w:afterLines="50"/>
      <w:ind w:left="200" w:hangingChars="200" w:hanging="200"/>
      <w:outlineLvl w:val="4"/>
    </w:pPr>
    <w:rPr>
      <w:rFonts w:ascii="Cambria" w:eastAsia="標楷體" w:hAnsi="Cambria"/>
      <w:b/>
      <w:bCs/>
      <w:sz w:val="32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5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53CD"/>
    <w:rPr>
      <w:kern w:val="2"/>
    </w:rPr>
  </w:style>
  <w:style w:type="paragraph" w:styleId="a5">
    <w:name w:val="footer"/>
    <w:basedOn w:val="a"/>
    <w:link w:val="a6"/>
    <w:uiPriority w:val="99"/>
    <w:rsid w:val="001853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53CD"/>
    <w:rPr>
      <w:kern w:val="2"/>
    </w:rPr>
  </w:style>
  <w:style w:type="character" w:customStyle="1" w:styleId="30">
    <w:name w:val="標題 3 字元"/>
    <w:basedOn w:val="a0"/>
    <w:link w:val="3"/>
    <w:rsid w:val="00034D0B"/>
    <w:rPr>
      <w:rFonts w:ascii="Cambria" w:eastAsia="標楷體" w:hAnsi="Cambria"/>
      <w:b/>
      <w:bCs/>
      <w:kern w:val="2"/>
      <w:sz w:val="40"/>
      <w:szCs w:val="36"/>
    </w:rPr>
  </w:style>
  <w:style w:type="character" w:customStyle="1" w:styleId="50">
    <w:name w:val="標題 5 字元"/>
    <w:basedOn w:val="a0"/>
    <w:link w:val="5"/>
    <w:rsid w:val="004A4C76"/>
    <w:rPr>
      <w:rFonts w:ascii="Cambria" w:eastAsia="標楷體" w:hAnsi="Cambria"/>
      <w:b/>
      <w:bCs/>
      <w:kern w:val="2"/>
      <w:sz w:val="32"/>
      <w:szCs w:val="36"/>
    </w:rPr>
  </w:style>
  <w:style w:type="character" w:styleId="a7">
    <w:name w:val="Hyperlink"/>
    <w:basedOn w:val="a0"/>
    <w:uiPriority w:val="99"/>
    <w:unhideWhenUsed/>
    <w:rsid w:val="00827E7B"/>
    <w:rPr>
      <w:color w:val="0000FF"/>
      <w:u w:val="single"/>
    </w:rPr>
  </w:style>
  <w:style w:type="character" w:customStyle="1" w:styleId="40">
    <w:name w:val="標題 4 字元"/>
    <w:basedOn w:val="a0"/>
    <w:link w:val="4"/>
    <w:rsid w:val="00FC5384"/>
    <w:rPr>
      <w:rFonts w:ascii="Cambria" w:hAnsi="Cambria"/>
      <w:kern w:val="2"/>
      <w:sz w:val="36"/>
      <w:szCs w:val="36"/>
    </w:rPr>
  </w:style>
  <w:style w:type="character" w:styleId="a8">
    <w:name w:val="FollowedHyperlink"/>
    <w:basedOn w:val="a0"/>
    <w:rsid w:val="00B43F86"/>
    <w:rPr>
      <w:color w:val="800080"/>
      <w:u w:val="single"/>
    </w:rPr>
  </w:style>
  <w:style w:type="character" w:customStyle="1" w:styleId="plurkcontent">
    <w:name w:val="plurk_content"/>
    <w:basedOn w:val="a0"/>
    <w:rsid w:val="00DF7A05"/>
  </w:style>
  <w:style w:type="paragraph" w:styleId="a9">
    <w:name w:val="Balloon Text"/>
    <w:basedOn w:val="a"/>
    <w:link w:val="aa"/>
    <w:rsid w:val="00F9497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0"/>
    <w:link w:val="a9"/>
    <w:rsid w:val="00F9497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annotation reference"/>
    <w:basedOn w:val="a0"/>
    <w:rsid w:val="00C17842"/>
    <w:rPr>
      <w:sz w:val="18"/>
      <w:szCs w:val="18"/>
    </w:rPr>
  </w:style>
  <w:style w:type="paragraph" w:styleId="ac">
    <w:name w:val="annotation text"/>
    <w:basedOn w:val="a"/>
    <w:link w:val="ad"/>
    <w:rsid w:val="00C17842"/>
  </w:style>
  <w:style w:type="character" w:customStyle="1" w:styleId="ad">
    <w:name w:val="註解文字 字元"/>
    <w:basedOn w:val="a0"/>
    <w:link w:val="ac"/>
    <w:rsid w:val="00C17842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C17842"/>
    <w:rPr>
      <w:b/>
      <w:bCs/>
    </w:rPr>
  </w:style>
  <w:style w:type="character" w:customStyle="1" w:styleId="af">
    <w:name w:val="註解主旨 字元"/>
    <w:basedOn w:val="ad"/>
    <w:link w:val="ae"/>
    <w:rsid w:val="00C17842"/>
    <w:rPr>
      <w:b/>
      <w:bCs/>
      <w:kern w:val="2"/>
      <w:sz w:val="24"/>
      <w:szCs w:val="24"/>
    </w:rPr>
  </w:style>
  <w:style w:type="table" w:styleId="af0">
    <w:name w:val="Table Grid"/>
    <w:basedOn w:val="a1"/>
    <w:rsid w:val="00E57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8D723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jimlee.org.tw/index.jsp?menu_id=1" TargetMode="External"/><Relationship Id="rId18" Type="http://schemas.openxmlformats.org/officeDocument/2006/relationships/hyperlink" Target="https://plus.google.com/u/0/107880121110406833709/posts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__doPostBack('SubMenu$dgReport$ctl05$ctl00','')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tea.ntue.edu.tw/~xiangyang/xiangyang/" TargetMode="External"/><Relationship Id="rId17" Type="http://schemas.openxmlformats.org/officeDocument/2006/relationships/hyperlink" Target="https://plus.google.com/u/0/114306725666414159335/pos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cebook.com/singhong" TargetMode="External"/><Relationship Id="rId20" Type="http://schemas.openxmlformats.org/officeDocument/2006/relationships/hyperlink" Target="http://www.panoramio.com/user/995989/stat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arning.cca.gov.tw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facebook.com/linkiy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inghong.blogspot.com/" TargetMode="External"/><Relationship Id="rId19" Type="http://schemas.openxmlformats.org/officeDocument/2006/relationships/hyperlink" Target="http://www.panoramio.com/user/995989&#65292;&#30446;&#21069;&#24050;&#19978;&#20659;&#22283;&#20839;&#22806;&#30340;&#29031;&#29255;&#26377;109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facebook.com/profile.php?id=167588319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DB3B3A27-231E-4E89-A2D1-7BF1C871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項目二：教師教學與學習評量</vt:lpstr>
    </vt:vector>
  </TitlesOfParts>
  <Company>Home</Company>
  <LinksUpToDate>false</LinksUpToDate>
  <CharactersWithSpaces>12259</CharactersWithSpaces>
  <SharedDoc>false</SharedDoc>
  <HLinks>
    <vt:vector size="24" baseType="variant">
      <vt:variant>
        <vt:i4>4915218</vt:i4>
      </vt:variant>
      <vt:variant>
        <vt:i4>9</vt:i4>
      </vt:variant>
      <vt:variant>
        <vt:i4>0</vt:i4>
      </vt:variant>
      <vt:variant>
        <vt:i4>5</vt:i4>
      </vt:variant>
      <vt:variant>
        <vt:lpwstr>http://ntuetlhd.pixnet.net/blog--</vt:lpwstr>
      </vt:variant>
      <vt:variant>
        <vt:lpwstr/>
      </vt:variant>
      <vt:variant>
        <vt:i4>6684789</vt:i4>
      </vt:variant>
      <vt:variant>
        <vt:i4>6</vt:i4>
      </vt:variant>
      <vt:variant>
        <vt:i4>0</vt:i4>
      </vt:variant>
      <vt:variant>
        <vt:i4>5</vt:i4>
      </vt:variant>
      <vt:variant>
        <vt:lpwstr>http://ntuetlhd.pixnet.net/blog</vt:lpwstr>
      </vt:variant>
      <vt:variant>
        <vt:lpwstr/>
      </vt:variant>
      <vt:variant>
        <vt:i4>7536759</vt:i4>
      </vt:variant>
      <vt:variant>
        <vt:i4>3</vt:i4>
      </vt:variant>
      <vt:variant>
        <vt:i4>0</vt:i4>
      </vt:variant>
      <vt:variant>
        <vt:i4>5</vt:i4>
      </vt:variant>
      <vt:variant>
        <vt:lpwstr>http://learning.cca.gov.tw/</vt:lpwstr>
      </vt:variant>
      <vt:variant>
        <vt:lpwstr/>
      </vt:variant>
      <vt:variant>
        <vt:i4>2031711</vt:i4>
      </vt:variant>
      <vt:variant>
        <vt:i4>0</vt:i4>
      </vt:variant>
      <vt:variant>
        <vt:i4>0</vt:i4>
      </vt:variant>
      <vt:variant>
        <vt:i4>5</vt:i4>
      </vt:variant>
      <vt:variant>
        <vt:lpwstr>http://singhong.blogspot.com/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項目二：教師教學與學習評量</dc:title>
  <dc:creator>test</dc:creator>
  <cp:lastModifiedBy>32</cp:lastModifiedBy>
  <cp:revision>40</cp:revision>
  <cp:lastPrinted>2012-03-19T01:30:00Z</cp:lastPrinted>
  <dcterms:created xsi:type="dcterms:W3CDTF">2017-08-30T01:55:00Z</dcterms:created>
  <dcterms:modified xsi:type="dcterms:W3CDTF">2017-08-31T03:49:00Z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false</vt:lpwstr>
  </property>
  <property fmtid="{D5CDD505-2E9C-101B-9397-08002B2CF9AE}" pid="3" name="Google.Documents.DocumentId">
    <vt:lpwstr>10jEvP0JBBUVjbR5MPG8aMPEt7UzgitcfmjKzRmQA8P4</vt:lpwstr>
  </property>
  <property fmtid="{D5CDD505-2E9C-101B-9397-08002B2CF9AE}" pid="4" name="Google.Documents.RevisionId">
    <vt:lpwstr>02750104545092353173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